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1577B" w14:textId="5C1A2C8E" w:rsidR="00D92C79" w:rsidRPr="00056450" w:rsidRDefault="00D92C79" w:rsidP="00D92C79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2"/>
        </w:rPr>
      </w:pPr>
      <w:r w:rsidRPr="00056450">
        <w:rPr>
          <w:rFonts w:ascii="Times New Roman" w:hAnsi="Times New Roman" w:cs="Times New Roman"/>
          <w:b/>
          <w:sz w:val="22"/>
        </w:rPr>
        <w:t>Uchwała Nr ……</w:t>
      </w:r>
      <w:r w:rsidR="00267405" w:rsidRPr="00056450">
        <w:rPr>
          <w:rFonts w:ascii="Times New Roman" w:hAnsi="Times New Roman" w:cs="Times New Roman"/>
          <w:b/>
          <w:sz w:val="22"/>
        </w:rPr>
        <w:t>……</w:t>
      </w:r>
      <w:r w:rsidRPr="00056450">
        <w:rPr>
          <w:rFonts w:ascii="Times New Roman" w:hAnsi="Times New Roman" w:cs="Times New Roman"/>
          <w:b/>
          <w:sz w:val="22"/>
        </w:rPr>
        <w:t>. /202</w:t>
      </w:r>
      <w:r w:rsidR="001D2DDC">
        <w:rPr>
          <w:rFonts w:ascii="Times New Roman" w:hAnsi="Times New Roman" w:cs="Times New Roman"/>
          <w:b/>
          <w:sz w:val="22"/>
        </w:rPr>
        <w:t>6</w:t>
      </w:r>
    </w:p>
    <w:p w14:paraId="2325CED8" w14:textId="7E5211B0" w:rsidR="00D92C79" w:rsidRPr="00056450" w:rsidRDefault="00D92C79" w:rsidP="00D92C79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2"/>
        </w:rPr>
      </w:pPr>
      <w:r w:rsidRPr="00056450">
        <w:rPr>
          <w:rFonts w:ascii="Times New Roman" w:hAnsi="Times New Roman" w:cs="Times New Roman"/>
          <w:b/>
          <w:sz w:val="22"/>
        </w:rPr>
        <w:t>Rady Gminy Sławno z dnia ……… 202</w:t>
      </w:r>
      <w:r w:rsidR="001D2DDC">
        <w:rPr>
          <w:rFonts w:ascii="Times New Roman" w:hAnsi="Times New Roman" w:cs="Times New Roman"/>
          <w:b/>
          <w:sz w:val="22"/>
        </w:rPr>
        <w:t>6</w:t>
      </w:r>
      <w:r w:rsidRPr="00056450">
        <w:rPr>
          <w:rFonts w:ascii="Times New Roman" w:hAnsi="Times New Roman" w:cs="Times New Roman"/>
          <w:b/>
          <w:sz w:val="22"/>
        </w:rPr>
        <w:t xml:space="preserve"> r.</w:t>
      </w:r>
    </w:p>
    <w:p w14:paraId="7C7D010B" w14:textId="0D74CAB6" w:rsidR="00D92C79" w:rsidRPr="00056450" w:rsidRDefault="00D92C79" w:rsidP="00D92C79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2"/>
        </w:rPr>
      </w:pPr>
      <w:r w:rsidRPr="00056450">
        <w:rPr>
          <w:rFonts w:ascii="Times New Roman" w:hAnsi="Times New Roman" w:cs="Times New Roman"/>
          <w:b/>
          <w:sz w:val="22"/>
        </w:rPr>
        <w:t xml:space="preserve">w sprawie uchwalenia miejscowego planu zagospodarowania przestrzennego gminy Sławno </w:t>
      </w:r>
      <w:r w:rsidRPr="00056450">
        <w:rPr>
          <w:rFonts w:ascii="Times New Roman" w:hAnsi="Times New Roman" w:cs="Times New Roman"/>
          <w:b/>
          <w:sz w:val="22"/>
        </w:rPr>
        <w:br/>
        <w:t>dla części działki 106/1 w obrębie ewidencyjnym Tychowo</w:t>
      </w:r>
    </w:p>
    <w:p w14:paraId="629DF543" w14:textId="77777777" w:rsidR="00D92C79" w:rsidRPr="00056450" w:rsidRDefault="00D92C79" w:rsidP="00D92C79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2"/>
        </w:rPr>
      </w:pPr>
    </w:p>
    <w:p w14:paraId="60D6E554" w14:textId="548C23D4" w:rsidR="00D92C79" w:rsidRPr="00056450" w:rsidRDefault="00D92C79" w:rsidP="00D92C79">
      <w:p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Na podstawie art. 18 ust. 2 pkt 5 ustawy z dnia 8 marca 1990 r. o samorządzie gminnym </w:t>
      </w:r>
      <w:r w:rsidRPr="00056450">
        <w:rPr>
          <w:rFonts w:ascii="Times New Roman" w:hAnsi="Times New Roman" w:cs="Times New Roman"/>
          <w:sz w:val="22"/>
        </w:rPr>
        <w:br/>
        <w:t>(</w:t>
      </w:r>
      <w:proofErr w:type="spellStart"/>
      <w:r w:rsidRPr="00056450">
        <w:rPr>
          <w:rFonts w:ascii="Times New Roman" w:hAnsi="Times New Roman" w:cs="Times New Roman"/>
          <w:sz w:val="22"/>
        </w:rPr>
        <w:t>t.j</w:t>
      </w:r>
      <w:proofErr w:type="spellEnd"/>
      <w:r w:rsidRPr="00056450">
        <w:rPr>
          <w:rFonts w:ascii="Times New Roman" w:hAnsi="Times New Roman" w:cs="Times New Roman"/>
          <w:sz w:val="22"/>
        </w:rPr>
        <w:t>. Dz.U. z 2024 r. poz. 1465 ze zm.) oraz art. 20 ust. 1 i 34 ust. 1 ustawy z dnia 27 marca 2003 r. o planowaniu i zagospodarowaniu przestrzennym (</w:t>
      </w:r>
      <w:proofErr w:type="spellStart"/>
      <w:r w:rsidRPr="00056450">
        <w:rPr>
          <w:rFonts w:ascii="Times New Roman" w:hAnsi="Times New Roman" w:cs="Times New Roman"/>
          <w:sz w:val="22"/>
        </w:rPr>
        <w:t>t.j</w:t>
      </w:r>
      <w:proofErr w:type="spellEnd"/>
      <w:r w:rsidRPr="00056450">
        <w:rPr>
          <w:rFonts w:ascii="Times New Roman" w:hAnsi="Times New Roman" w:cs="Times New Roman"/>
          <w:sz w:val="22"/>
        </w:rPr>
        <w:t>. Dz.U. z 2024 r. poz. 1130 ze zm.), Rada Gminy Sławno uchwala, co następuje:</w:t>
      </w:r>
    </w:p>
    <w:p w14:paraId="2F28A720" w14:textId="77777777" w:rsidR="00D92C79" w:rsidRPr="00056450" w:rsidRDefault="00D92C79" w:rsidP="00D92C79">
      <w:pPr>
        <w:spacing w:line="276" w:lineRule="auto"/>
        <w:rPr>
          <w:rFonts w:ascii="Times New Roman" w:hAnsi="Times New Roman" w:cs="Times New Roman"/>
          <w:sz w:val="22"/>
        </w:rPr>
      </w:pPr>
    </w:p>
    <w:p w14:paraId="45A047C6" w14:textId="77777777" w:rsidR="00D92C79" w:rsidRPr="00056450" w:rsidRDefault="00D92C79" w:rsidP="00D92C79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2"/>
        </w:rPr>
      </w:pPr>
      <w:r w:rsidRPr="00056450">
        <w:rPr>
          <w:rFonts w:ascii="Times New Roman" w:hAnsi="Times New Roman" w:cs="Times New Roman"/>
          <w:b/>
          <w:sz w:val="22"/>
        </w:rPr>
        <w:t>ROZDZIAŁ 1</w:t>
      </w:r>
    </w:p>
    <w:p w14:paraId="30EE45E8" w14:textId="77777777" w:rsidR="00D92C79" w:rsidRPr="00056450" w:rsidRDefault="00D92C79" w:rsidP="00D92C79">
      <w:pPr>
        <w:spacing w:after="240" w:line="276" w:lineRule="auto"/>
        <w:ind w:firstLine="0"/>
        <w:jc w:val="center"/>
        <w:rPr>
          <w:rFonts w:ascii="Times New Roman" w:hAnsi="Times New Roman" w:cs="Times New Roman"/>
          <w:b/>
          <w:sz w:val="22"/>
        </w:rPr>
      </w:pPr>
      <w:r w:rsidRPr="00056450">
        <w:rPr>
          <w:rFonts w:ascii="Times New Roman" w:hAnsi="Times New Roman" w:cs="Times New Roman"/>
          <w:b/>
          <w:sz w:val="22"/>
        </w:rPr>
        <w:t xml:space="preserve">PRZEPISY WSTĘPNE </w:t>
      </w:r>
    </w:p>
    <w:p w14:paraId="3FFC99FE" w14:textId="424462B9" w:rsidR="00D92C79" w:rsidRPr="00056450" w:rsidRDefault="00D92C79" w:rsidP="00D92C79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1. Zgodnie z uchwałą Nr XVI/103/2025 Rady Gminy Sławno z dnia 23 maja 2025 r. w sprawie przystąpienia do sporządzenia miejscowego planu zagospodarowania przestrzennego gminy Sławno dla części działki 106/1 w obrębie ewidencyjnym Tychowo - w zakresie lokalizacji elektrowni fotowoltaicznych i po stwierdzeniu, </w:t>
      </w:r>
      <w:r w:rsidR="004A591A" w:rsidRPr="00056450">
        <w:rPr>
          <w:rFonts w:ascii="Times New Roman" w:hAnsi="Times New Roman" w:cs="Times New Roman"/>
          <w:sz w:val="22"/>
        </w:rPr>
        <w:t xml:space="preserve">że plan nie narusza ustaleń </w:t>
      </w:r>
      <w:r w:rsidRPr="00056450">
        <w:rPr>
          <w:rFonts w:ascii="Times New Roman" w:hAnsi="Times New Roman" w:cs="Times New Roman"/>
          <w:sz w:val="22"/>
        </w:rPr>
        <w:t>„Studium uwarunkowań i kierunków zagospodarowania przestrzennego gminy Sławno”, uchwalonego uchwałą Nr XLIX/436/2014 z dnia 29 września 2014 r., zmienionego Zarządzeniem Zastępczym nr 5/2022 Wojewody Zachodniopomorskiego z dnia 14 lutego 2022 r. oraz Zarządzeniem Zastępczym nr 6/2023 Wojewody Zachodniopomorskiego z dnia 13 grudnia 2023 r.,  uchwala się miejscowy plan zagospodarowania przestrzennego gminy Sławno dla części działki 106/1 w obrębie ewidencyjnym Tychowo zwany dalej „planem miejscowym”.</w:t>
      </w:r>
    </w:p>
    <w:p w14:paraId="58AC6E67" w14:textId="2D02D41A" w:rsidR="00D92C79" w:rsidRPr="00056450" w:rsidRDefault="00D92C79" w:rsidP="00D92C79">
      <w:pPr>
        <w:pStyle w:val="Akapitzlist"/>
        <w:numPr>
          <w:ilvl w:val="0"/>
          <w:numId w:val="4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Ustalenia planu miejscowego obejmują obszar o powierzchni ok. </w:t>
      </w:r>
      <w:r w:rsidR="00CE0676" w:rsidRPr="00056450">
        <w:rPr>
          <w:rFonts w:ascii="Times New Roman" w:hAnsi="Times New Roman" w:cs="Times New Roman"/>
          <w:sz w:val="22"/>
        </w:rPr>
        <w:t>36,92</w:t>
      </w:r>
      <w:r w:rsidRPr="00056450">
        <w:rPr>
          <w:rFonts w:ascii="Times New Roman" w:hAnsi="Times New Roman" w:cs="Times New Roman"/>
          <w:sz w:val="22"/>
        </w:rPr>
        <w:t xml:space="preserve"> ha. </w:t>
      </w:r>
    </w:p>
    <w:p w14:paraId="6A144A0B" w14:textId="77777777" w:rsidR="00D92C79" w:rsidRPr="00056450" w:rsidRDefault="00D92C79" w:rsidP="00D92C79">
      <w:pPr>
        <w:pStyle w:val="Akapitzlist"/>
        <w:spacing w:line="276" w:lineRule="auto"/>
        <w:ind w:left="993"/>
        <w:rPr>
          <w:rFonts w:ascii="Times New Roman" w:hAnsi="Times New Roman" w:cs="Times New Roman"/>
          <w:sz w:val="22"/>
        </w:rPr>
      </w:pPr>
    </w:p>
    <w:p w14:paraId="27698607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>Załącznikami do uchwały są:</w:t>
      </w:r>
    </w:p>
    <w:p w14:paraId="164781F4" w14:textId="6E65CA4C" w:rsidR="00D92C79" w:rsidRPr="00056450" w:rsidRDefault="00544162">
      <w:pPr>
        <w:pStyle w:val="Akapitzlist"/>
        <w:numPr>
          <w:ilvl w:val="0"/>
          <w:numId w:val="8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część graficzna - </w:t>
      </w:r>
      <w:r w:rsidR="00D92C79" w:rsidRPr="00056450">
        <w:rPr>
          <w:rFonts w:ascii="Times New Roman" w:hAnsi="Times New Roman" w:cs="Times New Roman"/>
          <w:sz w:val="22"/>
        </w:rPr>
        <w:t>rysunek planu miejscowego w skali 1:1000 stanowiący załącznik nr 1;</w:t>
      </w:r>
    </w:p>
    <w:p w14:paraId="015F7B97" w14:textId="466CAC9E" w:rsidR="00E25E1F" w:rsidRPr="00056450" w:rsidRDefault="00544162">
      <w:pPr>
        <w:pStyle w:val="Akapitzlist"/>
        <w:numPr>
          <w:ilvl w:val="0"/>
          <w:numId w:val="8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część graficzna - </w:t>
      </w:r>
      <w:proofErr w:type="spellStart"/>
      <w:r w:rsidR="00E25E1F" w:rsidRPr="00056450">
        <w:rPr>
          <w:rFonts w:ascii="Times New Roman" w:hAnsi="Times New Roman" w:cs="Times New Roman"/>
          <w:sz w:val="22"/>
        </w:rPr>
        <w:t>wyrys</w:t>
      </w:r>
      <w:proofErr w:type="spellEnd"/>
      <w:r w:rsidR="00E25E1F" w:rsidRPr="00056450">
        <w:rPr>
          <w:rFonts w:ascii="Times New Roman" w:hAnsi="Times New Roman" w:cs="Times New Roman"/>
          <w:sz w:val="22"/>
        </w:rPr>
        <w:t xml:space="preserve"> ze studium uwarunkowań i kierunków zagospodarowania przestrzennego gminy Sławno stanowiący załącznik nr 2;</w:t>
      </w:r>
    </w:p>
    <w:p w14:paraId="5408A6B7" w14:textId="033B7C1D" w:rsidR="00D92C79" w:rsidRPr="00056450" w:rsidRDefault="00D92C79">
      <w:pPr>
        <w:pStyle w:val="Akapitzlist"/>
        <w:numPr>
          <w:ilvl w:val="0"/>
          <w:numId w:val="8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rozstrzygnięcie o sposobie realizacji zapisanych w miejscowym planie zagospodarowania przestrzennego, inwestycji z zakresu infrastruktury technicznej, które należą do zadań własnych gminy oraz zasadach ich finansowania, stanowiące załącznik nr </w:t>
      </w:r>
      <w:r w:rsidR="00267405" w:rsidRPr="00056450">
        <w:rPr>
          <w:rFonts w:ascii="Times New Roman" w:hAnsi="Times New Roman" w:cs="Times New Roman"/>
          <w:sz w:val="22"/>
        </w:rPr>
        <w:t>3</w:t>
      </w:r>
      <w:r w:rsidRPr="00056450">
        <w:rPr>
          <w:rFonts w:ascii="Times New Roman" w:hAnsi="Times New Roman" w:cs="Times New Roman"/>
          <w:sz w:val="22"/>
        </w:rPr>
        <w:t>;</w:t>
      </w:r>
    </w:p>
    <w:p w14:paraId="6AF09FA2" w14:textId="703B7D47" w:rsidR="00D92C79" w:rsidRPr="00056450" w:rsidRDefault="00D92C79">
      <w:pPr>
        <w:pStyle w:val="Akapitzlist"/>
        <w:numPr>
          <w:ilvl w:val="0"/>
          <w:numId w:val="8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eastAsia="Times New Roman" w:hAnsi="Times New Roman" w:cs="Times New Roman"/>
          <w:sz w:val="22"/>
          <w:u w:color="000000"/>
          <w:lang w:eastAsia="pl-PL"/>
        </w:rPr>
        <w:t xml:space="preserve">dane przestrzenne, o których mowa w art. 67a ustawy z dnia 27 marca 2003 r. o planowaniu i zagospodarowaniu przestrzennym, stanowiące załącznik nr </w:t>
      </w:r>
      <w:r w:rsidR="00267405" w:rsidRPr="00056450">
        <w:rPr>
          <w:rFonts w:ascii="Times New Roman" w:eastAsia="Times New Roman" w:hAnsi="Times New Roman" w:cs="Times New Roman"/>
          <w:sz w:val="22"/>
          <w:u w:color="000000"/>
          <w:lang w:eastAsia="pl-PL"/>
        </w:rPr>
        <w:t>4</w:t>
      </w:r>
      <w:r w:rsidRPr="00056450">
        <w:rPr>
          <w:rFonts w:ascii="Times New Roman" w:eastAsia="Times New Roman" w:hAnsi="Times New Roman" w:cs="Times New Roman"/>
          <w:sz w:val="22"/>
          <w:u w:color="000000"/>
          <w:lang w:eastAsia="pl-PL"/>
        </w:rPr>
        <w:t>.</w:t>
      </w:r>
    </w:p>
    <w:p w14:paraId="2C28EBEF" w14:textId="77777777" w:rsidR="00D92C79" w:rsidRPr="00056450" w:rsidRDefault="00D92C79" w:rsidP="00D92C79">
      <w:pPr>
        <w:pStyle w:val="Akapitzlist"/>
        <w:spacing w:line="276" w:lineRule="auto"/>
        <w:ind w:left="993"/>
        <w:rPr>
          <w:rFonts w:ascii="Times New Roman" w:hAnsi="Times New Roman" w:cs="Times New Roman"/>
          <w:sz w:val="22"/>
        </w:rPr>
      </w:pPr>
    </w:p>
    <w:p w14:paraId="38F000D3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>Ilekroć w niniejszej uchwale jest użyte określenie:</w:t>
      </w:r>
    </w:p>
    <w:p w14:paraId="46D4C55F" w14:textId="77777777" w:rsidR="00D92C79" w:rsidRPr="00056450" w:rsidRDefault="00D92C79" w:rsidP="00D92C79">
      <w:pPr>
        <w:pStyle w:val="Akapitzlist"/>
        <w:numPr>
          <w:ilvl w:val="0"/>
          <w:numId w:val="3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b/>
          <w:sz w:val="22"/>
        </w:rPr>
        <w:t>linia rozgraniczająca</w:t>
      </w:r>
      <w:r w:rsidRPr="00056450">
        <w:rPr>
          <w:rFonts w:ascii="Times New Roman" w:hAnsi="Times New Roman" w:cs="Times New Roman"/>
          <w:sz w:val="22"/>
        </w:rPr>
        <w:t xml:space="preserve"> – należy przez to rozumieć linię, która wyznacza tereny o różnym przeznaczeniu lub różnych zasadach zagospodarowania;</w:t>
      </w:r>
    </w:p>
    <w:p w14:paraId="032A8B05" w14:textId="77777777" w:rsidR="00980116" w:rsidRDefault="00D92C79" w:rsidP="00980116">
      <w:pPr>
        <w:pStyle w:val="Akapitzlist"/>
        <w:numPr>
          <w:ilvl w:val="0"/>
          <w:numId w:val="3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b/>
          <w:sz w:val="22"/>
        </w:rPr>
        <w:t>nieprzekraczalna linia zabudowy</w:t>
      </w:r>
      <w:r w:rsidRPr="00056450">
        <w:rPr>
          <w:rFonts w:ascii="Times New Roman" w:hAnsi="Times New Roman" w:cs="Times New Roman"/>
          <w:sz w:val="22"/>
        </w:rPr>
        <w:t xml:space="preserve"> – należy przez to rozumieć linię wyznaczoną na rysunku i określoną w tekście planu, która ogranicza obszar usytuowania budynków, konstrukcji na których posadowione są panele fotowoltaiczne, paneli fotowoltaicznych oraz magazynów energii na działkach; </w:t>
      </w:r>
      <w:r w:rsidR="004A591A" w:rsidRPr="00056450">
        <w:rPr>
          <w:rFonts w:ascii="Times New Roman" w:hAnsi="Times New Roman" w:cs="Times New Roman"/>
          <w:sz w:val="22"/>
        </w:rPr>
        <w:t>linia zabudowy nie dotyczy elementów infrastruktury podziemne</w:t>
      </w:r>
      <w:r w:rsidR="00FA7DA5" w:rsidRPr="00056450">
        <w:rPr>
          <w:rFonts w:ascii="Times New Roman" w:hAnsi="Times New Roman" w:cs="Times New Roman"/>
          <w:sz w:val="22"/>
        </w:rPr>
        <w:t>j</w:t>
      </w:r>
      <w:r w:rsidR="004A591A" w:rsidRPr="00056450">
        <w:rPr>
          <w:rFonts w:ascii="Times New Roman" w:hAnsi="Times New Roman" w:cs="Times New Roman"/>
          <w:sz w:val="22"/>
        </w:rPr>
        <w:t>;</w:t>
      </w:r>
    </w:p>
    <w:p w14:paraId="0CACC4B3" w14:textId="4A882B4A" w:rsidR="00980116" w:rsidRPr="00980116" w:rsidRDefault="00980116" w:rsidP="00980116">
      <w:pPr>
        <w:pStyle w:val="Akapitzlist"/>
        <w:numPr>
          <w:ilvl w:val="0"/>
          <w:numId w:val="3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bookmarkStart w:id="0" w:name="_Hlk224079678"/>
      <w:r w:rsidRPr="00980116">
        <w:rPr>
          <w:rFonts w:ascii="Times New Roman" w:hAnsi="Times New Roman" w:cs="Times New Roman"/>
          <w:b/>
          <w:sz w:val="22"/>
        </w:rPr>
        <w:t xml:space="preserve">elektrownia słoneczna – </w:t>
      </w:r>
      <w:r w:rsidRPr="00980116">
        <w:rPr>
          <w:rFonts w:ascii="Times New Roman" w:hAnsi="Times New Roman" w:cs="Times New Roman"/>
          <w:bCs/>
          <w:sz w:val="22"/>
        </w:rPr>
        <w:t>należy przez to rozumieć kompletną pod względem technologicznym instalację służącą do wytwarzania i przetwarzania energii elektrycznej poprzez wykorzystanie energii promieniowania słonecznego (</w:t>
      </w:r>
      <w:proofErr w:type="spellStart"/>
      <w:r w:rsidRPr="00980116">
        <w:rPr>
          <w:rFonts w:ascii="Times New Roman" w:hAnsi="Times New Roman" w:cs="Times New Roman"/>
          <w:bCs/>
          <w:sz w:val="22"/>
        </w:rPr>
        <w:t>fotowoltaika</w:t>
      </w:r>
      <w:proofErr w:type="spellEnd"/>
      <w:r w:rsidRPr="00980116">
        <w:rPr>
          <w:rFonts w:ascii="Times New Roman" w:hAnsi="Times New Roman" w:cs="Times New Roman"/>
          <w:bCs/>
          <w:sz w:val="22"/>
        </w:rPr>
        <w:t>), o mocy</w:t>
      </w:r>
      <w:r>
        <w:rPr>
          <w:rFonts w:ascii="Times New Roman" w:hAnsi="Times New Roman" w:cs="Times New Roman"/>
          <w:bCs/>
          <w:sz w:val="22"/>
        </w:rPr>
        <w:t xml:space="preserve"> dowolnej, w tym przekraczającej </w:t>
      </w:r>
      <w:r w:rsidRPr="00980116">
        <w:rPr>
          <w:rFonts w:ascii="Times New Roman" w:hAnsi="Times New Roman" w:cs="Times New Roman"/>
          <w:bCs/>
          <w:sz w:val="22"/>
        </w:rPr>
        <w:t>500 kW, wraz z niezbędnymi urządzeniami technicznymi i obiektami towarzyszącymi, służącymi do wytwarzania, przesyłu i magazynowania energii elektrycznej;</w:t>
      </w:r>
    </w:p>
    <w:bookmarkEnd w:id="0"/>
    <w:p w14:paraId="616C5B67" w14:textId="1FA6FB07" w:rsidR="00D92C79" w:rsidRPr="00056450" w:rsidRDefault="00D92C79" w:rsidP="00D92C79">
      <w:pPr>
        <w:pStyle w:val="Akapitzlist"/>
        <w:numPr>
          <w:ilvl w:val="0"/>
          <w:numId w:val="3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b/>
          <w:bCs/>
          <w:sz w:val="22"/>
        </w:rPr>
        <w:lastRenderedPageBreak/>
        <w:t>teren</w:t>
      </w:r>
      <w:r w:rsidRPr="00056450">
        <w:rPr>
          <w:rFonts w:ascii="Times New Roman" w:hAnsi="Times New Roman" w:cs="Times New Roman"/>
          <w:sz w:val="22"/>
        </w:rPr>
        <w:t xml:space="preserve"> – należy przez to rozumieć obszar o określonej klasie przeznaczenia terenu i zasadach zagospodarowania, wydzielony na rysunku planu miejscowego liniami rozgraniczającymi i oznaczony symbolem.</w:t>
      </w:r>
    </w:p>
    <w:p w14:paraId="14FB59D5" w14:textId="77777777" w:rsidR="00D92C79" w:rsidRPr="00056450" w:rsidRDefault="00D92C79" w:rsidP="00D92C79">
      <w:pPr>
        <w:pStyle w:val="Akapitzlist"/>
        <w:spacing w:line="276" w:lineRule="auto"/>
        <w:ind w:left="993" w:firstLine="0"/>
        <w:rPr>
          <w:rFonts w:ascii="Times New Roman" w:hAnsi="Times New Roman" w:cs="Times New Roman"/>
          <w:sz w:val="22"/>
        </w:rPr>
      </w:pPr>
    </w:p>
    <w:p w14:paraId="09B20AF0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jc w:val="center"/>
        <w:rPr>
          <w:sz w:val="22"/>
        </w:rPr>
      </w:pPr>
      <w:r w:rsidRPr="00056450">
        <w:rPr>
          <w:sz w:val="22"/>
        </w:rPr>
        <w:t>ROZDZIAŁ 2</w:t>
      </w:r>
    </w:p>
    <w:p w14:paraId="0E5A4267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jc w:val="center"/>
        <w:rPr>
          <w:sz w:val="22"/>
        </w:rPr>
      </w:pPr>
      <w:r w:rsidRPr="00056450">
        <w:rPr>
          <w:sz w:val="22"/>
        </w:rPr>
        <w:t>PRZEPISY OGÓLNE</w:t>
      </w:r>
    </w:p>
    <w:p w14:paraId="37B21926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jc w:val="center"/>
        <w:rPr>
          <w:sz w:val="22"/>
        </w:rPr>
      </w:pPr>
    </w:p>
    <w:p w14:paraId="467B9554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>Oznaczenia graficzne na rysunku planu miejscowego</w:t>
      </w:r>
    </w:p>
    <w:p w14:paraId="0E1C9F25" w14:textId="77777777" w:rsidR="00D92C79" w:rsidRPr="00056450" w:rsidRDefault="00D92C79" w:rsidP="00D92C79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Następujące oznaczenia graficzne na rysunku planu miejscowego są obowiązującymi ustaleniami:</w:t>
      </w:r>
    </w:p>
    <w:p w14:paraId="7B1209EE" w14:textId="77777777" w:rsidR="00D92C79" w:rsidRPr="00056450" w:rsidRDefault="00D92C79" w:rsidP="00D92C79">
      <w:pPr>
        <w:widowControl w:val="0"/>
        <w:numPr>
          <w:ilvl w:val="2"/>
          <w:numId w:val="5"/>
        </w:numPr>
        <w:tabs>
          <w:tab w:val="clear" w:pos="1440"/>
        </w:tabs>
        <w:suppressAutoHyphens/>
        <w:spacing w:line="276" w:lineRule="auto"/>
        <w:ind w:left="1418" w:hanging="425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granica obszaru objętego planem miejscowym;</w:t>
      </w:r>
    </w:p>
    <w:p w14:paraId="7E13F834" w14:textId="77777777" w:rsidR="00D92C79" w:rsidRPr="00056450" w:rsidRDefault="00D92C79" w:rsidP="00D92C79">
      <w:pPr>
        <w:widowControl w:val="0"/>
        <w:numPr>
          <w:ilvl w:val="2"/>
          <w:numId w:val="5"/>
        </w:numPr>
        <w:tabs>
          <w:tab w:val="clear" w:pos="1440"/>
        </w:tabs>
        <w:suppressAutoHyphens/>
        <w:spacing w:line="276" w:lineRule="auto"/>
        <w:ind w:left="1418" w:hanging="425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linia rozgraniczająca tereny o różnym przeznaczeniu lub różnych zasadach zagospodarowania;</w:t>
      </w:r>
    </w:p>
    <w:p w14:paraId="5F25CFC3" w14:textId="77777777" w:rsidR="00D92C79" w:rsidRPr="00056450" w:rsidRDefault="00D92C79" w:rsidP="00D92C79">
      <w:pPr>
        <w:widowControl w:val="0"/>
        <w:numPr>
          <w:ilvl w:val="2"/>
          <w:numId w:val="5"/>
        </w:numPr>
        <w:tabs>
          <w:tab w:val="clear" w:pos="1440"/>
        </w:tabs>
        <w:suppressAutoHyphens/>
        <w:spacing w:line="276" w:lineRule="auto"/>
        <w:ind w:left="1418" w:hanging="425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nieprzekraczalna linia zabudowy;</w:t>
      </w:r>
    </w:p>
    <w:p w14:paraId="48A042D5" w14:textId="77777777" w:rsidR="00D92C79" w:rsidRDefault="00D92C79" w:rsidP="00D92C79">
      <w:pPr>
        <w:widowControl w:val="0"/>
        <w:numPr>
          <w:ilvl w:val="2"/>
          <w:numId w:val="5"/>
        </w:numPr>
        <w:tabs>
          <w:tab w:val="clear" w:pos="1440"/>
        </w:tabs>
        <w:suppressAutoHyphens/>
        <w:spacing w:line="276" w:lineRule="auto"/>
        <w:ind w:left="1418" w:hanging="425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oznaczenia cyfrowo-literowe identyfikujące klasę przeznaczenia terenu w liniach rozgraniczających oraz numer terenu;</w:t>
      </w:r>
    </w:p>
    <w:p w14:paraId="7744E43D" w14:textId="5F77CAEA" w:rsidR="003D05E2" w:rsidRPr="00056450" w:rsidRDefault="004F0EA5" w:rsidP="003D05E2">
      <w:pPr>
        <w:widowControl w:val="0"/>
        <w:numPr>
          <w:ilvl w:val="2"/>
          <w:numId w:val="5"/>
        </w:numPr>
        <w:tabs>
          <w:tab w:val="clear" w:pos="1440"/>
        </w:tabs>
        <w:suppressAutoHyphens/>
        <w:spacing w:line="276" w:lineRule="auto"/>
        <w:ind w:left="1418" w:hanging="425"/>
        <w:contextualSpacing w:val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strefa</w:t>
      </w:r>
      <w:r w:rsidR="003D05E2" w:rsidRPr="00056450">
        <w:rPr>
          <w:rFonts w:ascii="Times New Roman" w:hAnsi="Times New Roman" w:cs="Times New Roman"/>
          <w:sz w:val="22"/>
        </w:rPr>
        <w:t xml:space="preserve"> "WII" - częściowej ochrony stanowisk archeologicznych</w:t>
      </w:r>
      <w:r w:rsidR="003D05E2">
        <w:rPr>
          <w:rFonts w:ascii="Times New Roman" w:hAnsi="Times New Roman" w:cs="Times New Roman"/>
          <w:sz w:val="22"/>
        </w:rPr>
        <w:t>;</w:t>
      </w:r>
    </w:p>
    <w:p w14:paraId="5A987198" w14:textId="2F0D6FFD" w:rsidR="00E25E1F" w:rsidRPr="00056450" w:rsidRDefault="004F0EA5" w:rsidP="003D05E2">
      <w:pPr>
        <w:widowControl w:val="0"/>
        <w:numPr>
          <w:ilvl w:val="2"/>
          <w:numId w:val="5"/>
        </w:numPr>
        <w:tabs>
          <w:tab w:val="clear" w:pos="1440"/>
        </w:tabs>
        <w:suppressAutoHyphens/>
        <w:spacing w:line="276" w:lineRule="auto"/>
        <w:ind w:left="1418" w:hanging="425"/>
        <w:contextualSpacing w:val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strefa</w:t>
      </w:r>
      <w:r w:rsidR="00E25E1F" w:rsidRPr="00056450">
        <w:rPr>
          <w:rFonts w:ascii="Times New Roman" w:hAnsi="Times New Roman" w:cs="Times New Roman"/>
          <w:sz w:val="22"/>
        </w:rPr>
        <w:t xml:space="preserve"> "WIII" - ograniczonej ochrony konserwatorskiej stanowisk archeologicznych;</w:t>
      </w:r>
    </w:p>
    <w:p w14:paraId="337B00A6" w14:textId="0F90ADBD" w:rsidR="00D92C79" w:rsidRPr="00056450" w:rsidRDefault="00D92C79" w:rsidP="003D05E2">
      <w:pPr>
        <w:widowControl w:val="0"/>
        <w:numPr>
          <w:ilvl w:val="2"/>
          <w:numId w:val="5"/>
        </w:numPr>
        <w:tabs>
          <w:tab w:val="clear" w:pos="1440"/>
        </w:tabs>
        <w:suppressAutoHyphens/>
        <w:spacing w:line="276" w:lineRule="auto"/>
        <w:ind w:left="1418" w:hanging="425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pas techniczny od linii elektroenergetycznej</w:t>
      </w:r>
      <w:r w:rsidR="00E25E1F" w:rsidRPr="0005645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25E1F" w:rsidRPr="00056450">
        <w:rPr>
          <w:rFonts w:ascii="Times New Roman" w:hAnsi="Times New Roman" w:cs="Times New Roman"/>
          <w:sz w:val="22"/>
        </w:rPr>
        <w:t>n</w:t>
      </w:r>
      <w:r w:rsidR="00FA7DA5" w:rsidRPr="00056450">
        <w:rPr>
          <w:rFonts w:ascii="Times New Roman" w:hAnsi="Times New Roman" w:cs="Times New Roman"/>
          <w:sz w:val="22"/>
        </w:rPr>
        <w:t>N</w:t>
      </w:r>
      <w:r w:rsidRPr="00056450">
        <w:rPr>
          <w:rFonts w:ascii="Times New Roman" w:hAnsi="Times New Roman" w:cs="Times New Roman"/>
          <w:sz w:val="22"/>
        </w:rPr>
        <w:t>.</w:t>
      </w:r>
      <w:proofErr w:type="spellEnd"/>
    </w:p>
    <w:p w14:paraId="48163BBB" w14:textId="77777777" w:rsidR="00D92C79" w:rsidRPr="00056450" w:rsidRDefault="00D92C79" w:rsidP="00D92C79">
      <w:pPr>
        <w:pStyle w:val="Akapitzlist"/>
        <w:widowControl w:val="0"/>
        <w:suppressAutoHyphens/>
        <w:spacing w:line="276" w:lineRule="auto"/>
        <w:ind w:left="993"/>
        <w:contextualSpacing w:val="0"/>
        <w:rPr>
          <w:rFonts w:ascii="Times New Roman" w:hAnsi="Times New Roman" w:cs="Times New Roman"/>
          <w:sz w:val="22"/>
        </w:rPr>
      </w:pPr>
    </w:p>
    <w:p w14:paraId="17FE50A6" w14:textId="674C36C0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>Ustala się następujące przeznaczenie teren</w:t>
      </w:r>
      <w:r w:rsidR="00291748">
        <w:rPr>
          <w:sz w:val="22"/>
        </w:rPr>
        <w:t>ów</w:t>
      </w:r>
    </w:p>
    <w:p w14:paraId="0711523B" w14:textId="4D411DEB" w:rsidR="00E25E1F" w:rsidRPr="00056450" w:rsidRDefault="00E25E1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PEF - teren elektrowni słonecznej;</w:t>
      </w:r>
    </w:p>
    <w:p w14:paraId="5542EB9A" w14:textId="4B8501CC" w:rsidR="00D92C79" w:rsidRPr="00056450" w:rsidRDefault="00E25E1F">
      <w:pPr>
        <w:pStyle w:val="Bezodstpw"/>
        <w:numPr>
          <w:ilvl w:val="0"/>
          <w:numId w:val="18"/>
        </w:numPr>
        <w:spacing w:line="276" w:lineRule="auto"/>
        <w:rPr>
          <w:sz w:val="22"/>
        </w:rPr>
      </w:pPr>
      <w:r w:rsidRPr="00056450">
        <w:rPr>
          <w:b w:val="0"/>
          <w:sz w:val="22"/>
        </w:rPr>
        <w:t>RN</w:t>
      </w:r>
      <w:r w:rsidR="00D92C79" w:rsidRPr="00056450">
        <w:rPr>
          <w:b w:val="0"/>
          <w:sz w:val="22"/>
        </w:rPr>
        <w:t xml:space="preserve"> – </w:t>
      </w:r>
      <w:r w:rsidRPr="00056450">
        <w:rPr>
          <w:b w:val="0"/>
          <w:bCs/>
          <w:sz w:val="22"/>
        </w:rPr>
        <w:t>teren rolnictwa z zakazem zabudowy.</w:t>
      </w:r>
    </w:p>
    <w:p w14:paraId="03554A8A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ind w:left="993"/>
        <w:rPr>
          <w:sz w:val="22"/>
        </w:rPr>
      </w:pPr>
    </w:p>
    <w:p w14:paraId="7A195091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>Ustalenia dotyczące zasad ochrony i kształtowania ładu przestrzennego</w:t>
      </w:r>
    </w:p>
    <w:p w14:paraId="3834D2F9" w14:textId="77777777" w:rsidR="00D92C79" w:rsidRPr="00056450" w:rsidRDefault="00D92C79">
      <w:pPr>
        <w:pStyle w:val="Akapitzlist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 czasu realizacji zagospodarowania określonego w planie miejscowym dopuszcza się użytkowanie terenu zgodnie ze stanem istniejącym, o ile nie narusza przepisów prawa.</w:t>
      </w:r>
    </w:p>
    <w:p w14:paraId="5D8E7472" w14:textId="77777777" w:rsidR="00D92C79" w:rsidRPr="00056450" w:rsidRDefault="00D92C79">
      <w:pPr>
        <w:pStyle w:val="Akapitzlist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Na poszczególnych terenach dopuszcza się lokalizację obiektów, sieci i urządzeń infrastruktury technicznej, komunikacji (dojść, dojazdów, miejsc postojowych), o ile nie uniemożliwią one lokalizacji zabudowy i zagospodarowania zgodnego z przeznaczeniem terenu.</w:t>
      </w:r>
    </w:p>
    <w:p w14:paraId="3D161906" w14:textId="03E15188" w:rsidR="00D92C79" w:rsidRPr="00056450" w:rsidRDefault="00D92C79">
      <w:pPr>
        <w:pStyle w:val="Akapitzlist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Ograniczenie maksymalnej wysokości zabudowy nie dotyczy inwestycji celu publicznego z zakresu łączności publicznej.</w:t>
      </w:r>
    </w:p>
    <w:p w14:paraId="660D817D" w14:textId="77777777" w:rsidR="00D92C79" w:rsidRPr="00056450" w:rsidRDefault="00D92C79">
      <w:pPr>
        <w:pStyle w:val="Akapitzlist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Dopuszcza się wydzielanie działek o powierzchni innej niż minimalna określona w przepisach szczegółowych:</w:t>
      </w:r>
    </w:p>
    <w:p w14:paraId="2F2D837C" w14:textId="77777777" w:rsidR="00D92C79" w:rsidRPr="00056450" w:rsidRDefault="00D92C79">
      <w:pPr>
        <w:pStyle w:val="Akapitzlist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 celu koniecznego powiększenia działek sąsiednich tj. poprawy funkcjonalności działek sąsiednich, regulacji granic między sąsiednimi nieruchomościami, uregulowania stanów prawnych, poszerzenia dróg;</w:t>
      </w:r>
    </w:p>
    <w:p w14:paraId="0019F52E" w14:textId="77777777" w:rsidR="00D92C79" w:rsidRPr="00056450" w:rsidRDefault="00D92C79">
      <w:pPr>
        <w:pStyle w:val="Akapitzlist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pod lokalizację obiektów infrastruktury technicznej;</w:t>
      </w:r>
    </w:p>
    <w:p w14:paraId="7EDFA3F9" w14:textId="77777777" w:rsidR="00D92C79" w:rsidRPr="00056450" w:rsidRDefault="00D92C79">
      <w:pPr>
        <w:pStyle w:val="Akapitzlist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 celu wydzielenia dojazdu do nowo wydzielanych działek budowlanych.</w:t>
      </w:r>
    </w:p>
    <w:p w14:paraId="5FC6BEF0" w14:textId="77777777" w:rsidR="00D92C79" w:rsidRPr="00056450" w:rsidRDefault="00D92C79" w:rsidP="00D92C79">
      <w:pPr>
        <w:pStyle w:val="Akapitzlist"/>
        <w:spacing w:line="276" w:lineRule="auto"/>
        <w:ind w:left="1353"/>
        <w:rPr>
          <w:rFonts w:ascii="Times New Roman" w:hAnsi="Times New Roman" w:cs="Times New Roman"/>
          <w:sz w:val="22"/>
        </w:rPr>
      </w:pPr>
    </w:p>
    <w:p w14:paraId="6697EFE7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>Ustalenia dotyczące szczegółowych zasad i warunków scaleń i podziałów nieruchomości</w:t>
      </w:r>
    </w:p>
    <w:p w14:paraId="6DDB4E47" w14:textId="77777777" w:rsidR="00D92C79" w:rsidRPr="00056450" w:rsidRDefault="00D92C79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Nie wyznacza się terenów wymagających wszczęcia postępowania scalania i podziału nieruchomości.</w:t>
      </w:r>
    </w:p>
    <w:p w14:paraId="1156E013" w14:textId="77777777" w:rsidR="00D92C79" w:rsidRPr="00056450" w:rsidRDefault="00D92C79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Nie określa się szczegółowych zasad i warunków scalania i podziału nieruchomości.</w:t>
      </w:r>
    </w:p>
    <w:p w14:paraId="4CDEEA21" w14:textId="77777777" w:rsidR="00D92C79" w:rsidRPr="00056450" w:rsidRDefault="00D92C79" w:rsidP="00D92C79">
      <w:pPr>
        <w:pStyle w:val="Akapitzlist"/>
        <w:spacing w:line="276" w:lineRule="auto"/>
        <w:ind w:left="993"/>
        <w:rPr>
          <w:rFonts w:ascii="Times New Roman" w:hAnsi="Times New Roman" w:cs="Times New Roman"/>
          <w:sz w:val="22"/>
        </w:rPr>
      </w:pPr>
    </w:p>
    <w:p w14:paraId="1EC8DACB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>Ustalenia dotyczące zasad ochrony środowiska, przyrody i krajobrazu oraz zasad kształtowania krajobrazu</w:t>
      </w:r>
    </w:p>
    <w:p w14:paraId="6C9A2E8A" w14:textId="77777777" w:rsidR="00E25E1F" w:rsidRPr="00056450" w:rsidRDefault="00E25E1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lastRenderedPageBreak/>
        <w:t>W granicach obszaru objętego planem ustala się zakaz:</w:t>
      </w:r>
    </w:p>
    <w:p w14:paraId="71F84DB4" w14:textId="77777777" w:rsidR="00E25E1F" w:rsidRPr="00056450" w:rsidRDefault="00E25E1F">
      <w:pPr>
        <w:pStyle w:val="Akapitzlist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lokalizacji nowych przedsięwzięć:</w:t>
      </w:r>
    </w:p>
    <w:p w14:paraId="5DC9F00B" w14:textId="77777777" w:rsidR="00E25E1F" w:rsidRPr="00056450" w:rsidRDefault="00E25E1F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mogących zawsze znacząco oddziaływać na środowisko, zakaz ten nie dotyczy inwestycji celu publicznego;</w:t>
      </w:r>
    </w:p>
    <w:p w14:paraId="270AC75D" w14:textId="77777777" w:rsidR="00E25E1F" w:rsidRPr="00056450" w:rsidRDefault="00E25E1F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mogących potencjalnie znacząco oddziaływać na środowisko, z wyjątkiem przedsięwzięć dopuszczonych ustaleniami planu oraz sieci infrastruktury technicznej i inwestycji celu publicznego;</w:t>
      </w:r>
    </w:p>
    <w:p w14:paraId="638F0DCE" w14:textId="77777777" w:rsidR="00E25E1F" w:rsidRPr="00056450" w:rsidRDefault="00E25E1F">
      <w:pPr>
        <w:pStyle w:val="Akapitzlist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lokalizacji obiektów i prowadzenia prac mogących pogorszyć stosunki wodne na działkach sąsiednich;</w:t>
      </w:r>
    </w:p>
    <w:p w14:paraId="02117B92" w14:textId="77777777" w:rsidR="00E25E1F" w:rsidRPr="00056450" w:rsidRDefault="00E25E1F">
      <w:pPr>
        <w:pStyle w:val="Akapitzlist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działań i użytkowania terenów, które mogą doprowadzić do jego degradacji w tym: wysypywania gruzu, składowania nieczystości i odpadów (poza miejscami do tego przeznaczonymi);</w:t>
      </w:r>
    </w:p>
    <w:p w14:paraId="73BE3A72" w14:textId="77777777" w:rsidR="00E25E1F" w:rsidRPr="00056450" w:rsidRDefault="00E25E1F">
      <w:pPr>
        <w:pStyle w:val="Akapitzlist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składowania odpadów niebezpiecznych;</w:t>
      </w:r>
    </w:p>
    <w:p w14:paraId="63D52046" w14:textId="77777777" w:rsidR="00E25E1F" w:rsidRPr="00056450" w:rsidRDefault="00E25E1F">
      <w:pPr>
        <w:pStyle w:val="Akapitzlist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użytkowania i zagospodarowania terenu, które generuje uciążliwości dla środowiska, powodowane przez zanieczyszczenie powietrza, hałas, wibracje, zakłócenia elektroenergetyczne i promieniowanie, przekraczające standardy jakości środowiska, odpowiednie dla przeznaczenia poszczególnych terenów zlokalizowanych w granicach obszaru objętego planem lub na terenach przyległych. </w:t>
      </w:r>
    </w:p>
    <w:p w14:paraId="02440DC0" w14:textId="77777777" w:rsidR="00E25E1F" w:rsidRPr="00056450" w:rsidRDefault="00E25E1F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 granicach obszaru objętego planem nakazuje się:</w:t>
      </w:r>
    </w:p>
    <w:p w14:paraId="07D03CF2" w14:textId="65DD4BAB" w:rsidR="00E25E1F" w:rsidRPr="00056450" w:rsidRDefault="00E25E1F">
      <w:pPr>
        <w:pStyle w:val="Akapitzlist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zachowani</w:t>
      </w:r>
      <w:r w:rsidR="00FB7278">
        <w:rPr>
          <w:rFonts w:ascii="Times New Roman" w:hAnsi="Times New Roman" w:cs="Times New Roman"/>
          <w:sz w:val="22"/>
        </w:rPr>
        <w:t>e</w:t>
      </w:r>
      <w:r w:rsidRPr="00056450">
        <w:rPr>
          <w:rFonts w:ascii="Times New Roman" w:hAnsi="Times New Roman" w:cs="Times New Roman"/>
          <w:sz w:val="22"/>
        </w:rPr>
        <w:t xml:space="preserve"> przepustowości i ciągłości rowów oraz sieci drenarskich, istniejących w granicach planu, z dopuszczeniem ich przebudowy lub kanalizacji;</w:t>
      </w:r>
    </w:p>
    <w:p w14:paraId="5ABEBA40" w14:textId="46C7F5AB" w:rsidR="00E25E1F" w:rsidRPr="00056450" w:rsidRDefault="00E25E1F">
      <w:pPr>
        <w:pStyle w:val="Akapitzlist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takie użytkowanie i zagospodarowanie terenu</w:t>
      </w:r>
      <w:r w:rsidR="00412711" w:rsidRPr="00056450">
        <w:rPr>
          <w:rFonts w:ascii="Times New Roman" w:hAnsi="Times New Roman" w:cs="Times New Roman"/>
          <w:sz w:val="22"/>
        </w:rPr>
        <w:t>,</w:t>
      </w:r>
      <w:r w:rsidRPr="00056450">
        <w:rPr>
          <w:rFonts w:ascii="Times New Roman" w:hAnsi="Times New Roman" w:cs="Times New Roman"/>
          <w:sz w:val="22"/>
        </w:rPr>
        <w:t xml:space="preserve"> aby nie stanowiło ono źródła zanieczyszczeń dla środowiska wodno-gruntowego; w celu ochrony wód podziemnych, w miejscach gromadzenia i przechowywania paliw, smarów i innych substancji mogących negatywnie wpłynąć na ich czystość, nakazuje się uszczelnienie podłoża;</w:t>
      </w:r>
    </w:p>
    <w:p w14:paraId="61FC0BC5" w14:textId="65926FF5" w:rsidR="00E25E1F" w:rsidRPr="00056450" w:rsidRDefault="00E25E1F">
      <w:pPr>
        <w:pStyle w:val="Akapitzlist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zachowanie i ochronę istniejących zadrzewień, z dopuszczeniem ich niezbędnej wycinki w miejscach kolizji z planowanym zainwestowaniem</w:t>
      </w:r>
      <w:r w:rsidR="00F421FA" w:rsidRPr="00056450">
        <w:rPr>
          <w:rFonts w:ascii="Times New Roman" w:hAnsi="Times New Roman" w:cs="Times New Roman"/>
          <w:sz w:val="22"/>
        </w:rPr>
        <w:t xml:space="preserve"> lub w przypadku, gdy ich stan zagraża bezpieczeństwu</w:t>
      </w:r>
      <w:r w:rsidRPr="00056450">
        <w:rPr>
          <w:rFonts w:ascii="Times New Roman" w:hAnsi="Times New Roman" w:cs="Times New Roman"/>
          <w:sz w:val="22"/>
        </w:rPr>
        <w:t>;</w:t>
      </w:r>
    </w:p>
    <w:p w14:paraId="1D5C7004" w14:textId="00288561" w:rsidR="00E25E1F" w:rsidRPr="00056450" w:rsidRDefault="00E25E1F">
      <w:pPr>
        <w:pStyle w:val="Akapitzlist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prowadzenie prac ziemnych, w pobliżu drzew</w:t>
      </w:r>
      <w:r w:rsidR="00412711" w:rsidRPr="00056450">
        <w:rPr>
          <w:rFonts w:ascii="Times New Roman" w:hAnsi="Times New Roman" w:cs="Times New Roman"/>
          <w:sz w:val="22"/>
        </w:rPr>
        <w:t>,</w:t>
      </w:r>
      <w:r w:rsidRPr="00056450">
        <w:rPr>
          <w:rFonts w:ascii="Times New Roman" w:hAnsi="Times New Roman" w:cs="Times New Roman"/>
          <w:sz w:val="22"/>
        </w:rPr>
        <w:t xml:space="preserve"> które nie są przeznaczone do wycinki, w sposób niepowodujący zagrożeń dla systemu korzeniowego oraz ich pni;</w:t>
      </w:r>
    </w:p>
    <w:p w14:paraId="7E420F0F" w14:textId="77777777" w:rsidR="00E25E1F" w:rsidRPr="00056450" w:rsidRDefault="00E25E1F">
      <w:pPr>
        <w:pStyle w:val="Akapitzlist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 kształtowania zieleni nie wprowadzać roślin z gatunków uznanych za inwazyjne;</w:t>
      </w:r>
    </w:p>
    <w:p w14:paraId="4748A8D6" w14:textId="77777777" w:rsidR="00E25E1F" w:rsidRPr="00056450" w:rsidRDefault="00E25E1F">
      <w:pPr>
        <w:pStyle w:val="Akapitzlist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zapewnienie ochrony dziko występujących roślin, zwierząt i grzybów, zgodnie z przepisami dotyczącymi ochrony przyrody;</w:t>
      </w:r>
    </w:p>
    <w:p w14:paraId="4981F348" w14:textId="77777777" w:rsidR="00E25E1F" w:rsidRPr="00056450" w:rsidRDefault="00E25E1F">
      <w:pPr>
        <w:pStyle w:val="Akapitzlist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stosowanie powłok antyrefleksyjnych na panelach fotowoltaicznych;</w:t>
      </w:r>
    </w:p>
    <w:p w14:paraId="195EED52" w14:textId="3DFC5143" w:rsidR="00E25E1F" w:rsidRPr="00056450" w:rsidRDefault="00E25E1F">
      <w:pPr>
        <w:pStyle w:val="Akapitzlist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ograniczeni</w:t>
      </w:r>
      <w:r w:rsidR="002C436C">
        <w:rPr>
          <w:rFonts w:ascii="Times New Roman" w:hAnsi="Times New Roman" w:cs="Times New Roman"/>
          <w:sz w:val="22"/>
        </w:rPr>
        <w:t>e</w:t>
      </w:r>
      <w:r w:rsidRPr="00056450">
        <w:rPr>
          <w:rFonts w:ascii="Times New Roman" w:hAnsi="Times New Roman" w:cs="Times New Roman"/>
          <w:sz w:val="22"/>
        </w:rPr>
        <w:t xml:space="preserve"> oświetlenia do minimum podyktowanego względami technicznymi na terenach, na których zlokalizowane zostaną elektrownie słoneczne</w:t>
      </w:r>
      <w:r w:rsidR="00CF5553" w:rsidRPr="00056450">
        <w:rPr>
          <w:rFonts w:ascii="Times New Roman" w:hAnsi="Times New Roman" w:cs="Times New Roman"/>
          <w:sz w:val="22"/>
        </w:rPr>
        <w:t>.</w:t>
      </w:r>
    </w:p>
    <w:p w14:paraId="7EA124B2" w14:textId="77777777" w:rsidR="00E25E1F" w:rsidRPr="00056450" w:rsidRDefault="00E25E1F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Dopuszcza się realizację ogrodzeń wokół elektrowni słonecznych o wysokości do 3,0 m n.p.t. z pozostawieniem minimum 20 cm wolnej przestrzeni od poziomu gruntu; zastosować ogrodzenia pozbawione zakończeń ostrymi elementami w postaci kolców czy drutu kolczastego itp.</w:t>
      </w:r>
    </w:p>
    <w:p w14:paraId="537A14CE" w14:textId="77777777" w:rsidR="00D92C79" w:rsidRPr="00056450" w:rsidRDefault="00D92C79" w:rsidP="00D92C79">
      <w:pPr>
        <w:spacing w:line="276" w:lineRule="auto"/>
        <w:rPr>
          <w:rFonts w:ascii="Times New Roman" w:hAnsi="Times New Roman" w:cs="Times New Roman"/>
          <w:sz w:val="22"/>
        </w:rPr>
      </w:pPr>
    </w:p>
    <w:p w14:paraId="0D7D0299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>Ustalenia dotyczące zasad ochrony dziedzictwa kulturowego i zabytków, w tym krajobrazów kulturowych, oraz dóbr kultury współczesnej</w:t>
      </w:r>
    </w:p>
    <w:p w14:paraId="0FD9604E" w14:textId="673EE2B3" w:rsidR="00D92C79" w:rsidRPr="00056450" w:rsidRDefault="00D92C79">
      <w:pPr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2"/>
        </w:rPr>
      </w:pPr>
      <w:bookmarkStart w:id="1" w:name="_Hlk211444644"/>
      <w:r w:rsidRPr="00056450">
        <w:rPr>
          <w:rFonts w:ascii="Times New Roman" w:hAnsi="Times New Roman" w:cs="Times New Roman"/>
          <w:sz w:val="22"/>
        </w:rPr>
        <w:t xml:space="preserve">W granicach obszaru objętego planem miejscowym brak jest obiektów oraz obszarów chronionych na mocy ustawy o ochronie zabytków i opiece nad zabytkami. </w:t>
      </w:r>
    </w:p>
    <w:p w14:paraId="2A901BC4" w14:textId="77777777" w:rsidR="00E25E1F" w:rsidRPr="00056450" w:rsidRDefault="00E25E1F">
      <w:pPr>
        <w:pStyle w:val="Akapitzlist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Na obszarze objętym sporządzeniem planu zlokalizowane są stanowiska archeologiczne zewidencjonowane jako:</w:t>
      </w:r>
    </w:p>
    <w:p w14:paraId="0DF79ABB" w14:textId="31602B52" w:rsidR="00E25E1F" w:rsidRPr="00056450" w:rsidRDefault="00E25E1F">
      <w:pPr>
        <w:pStyle w:val="Akapitzlist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lastRenderedPageBreak/>
        <w:t>Tychowo, stan. 15 (AZP 11-27/24);</w:t>
      </w:r>
    </w:p>
    <w:p w14:paraId="09DE80A5" w14:textId="516AC912" w:rsidR="00E25E1F" w:rsidRPr="00056450" w:rsidRDefault="00E25E1F">
      <w:pPr>
        <w:pStyle w:val="Akapitzlist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Tychowo, stan. 16 (AZP 11-27/25);</w:t>
      </w:r>
    </w:p>
    <w:p w14:paraId="03745507" w14:textId="1BD6E508" w:rsidR="00E25E1F" w:rsidRPr="00056450" w:rsidRDefault="00E25E1F">
      <w:pPr>
        <w:pStyle w:val="Akapitzlist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Tychowo, stan. 18 (AZP 11-27/26);</w:t>
      </w:r>
    </w:p>
    <w:p w14:paraId="1E1D2BFD" w14:textId="27EC7201" w:rsidR="00E25E1F" w:rsidRPr="00056450" w:rsidRDefault="00E25E1F">
      <w:pPr>
        <w:pStyle w:val="Akapitzlist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Tychowo, stan. 46 (AZP 11-27/35);</w:t>
      </w:r>
    </w:p>
    <w:p w14:paraId="34DE5B4B" w14:textId="1F64CD70" w:rsidR="00E25E1F" w:rsidRPr="00056450" w:rsidRDefault="00E25E1F">
      <w:pPr>
        <w:pStyle w:val="Akapitzlist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Tychowo, stan. 51 (AZP 11-27/41).</w:t>
      </w:r>
    </w:p>
    <w:p w14:paraId="556004C8" w14:textId="091BC844" w:rsidR="00E25E1F" w:rsidRPr="00056450" w:rsidRDefault="00E25E1F">
      <w:pPr>
        <w:pStyle w:val="Akapitzlist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W obszarze opracowania zgodnie z rysunkiem planu ustanawia się strefę „W II” częściowej ochrony stanowisk archeologicznych, dopuszczającej inwestowanie pod określonymi warunkami. Obowiązuje: </w:t>
      </w:r>
    </w:p>
    <w:p w14:paraId="5FA44286" w14:textId="77777777" w:rsidR="00E25E1F" w:rsidRPr="00056450" w:rsidRDefault="00E25E1F">
      <w:pPr>
        <w:pStyle w:val="Akapitzlist"/>
        <w:numPr>
          <w:ilvl w:val="0"/>
          <w:numId w:val="33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współdziałanie w zakresie zamierzeń inwestycyjnych i innych związanych z pracami ziemnymi z odpowiednim organem ds. ochrony zabytków;</w:t>
      </w:r>
    </w:p>
    <w:p w14:paraId="3B98EEAA" w14:textId="77777777" w:rsidR="00E25E1F" w:rsidRPr="00056450" w:rsidRDefault="00E25E1F">
      <w:pPr>
        <w:pStyle w:val="Akapitzlist"/>
        <w:numPr>
          <w:ilvl w:val="0"/>
          <w:numId w:val="33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przeprowadzenie archeologicznych badań ratunkowych na terenie w granicach strefy, wyprzedzających rozpoczęcie prac ziemnych związanych z realizacją zamierzenia, na zasadach określonych przepisami szczególnymi dot. ochrony zabytków.</w:t>
      </w:r>
    </w:p>
    <w:p w14:paraId="7508BD61" w14:textId="77777777" w:rsidR="00E25E1F" w:rsidRPr="00056450" w:rsidRDefault="00E25E1F">
      <w:pPr>
        <w:pStyle w:val="Akapitzlist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 obszarze opracowania zgodnie z rysunkiem planu ustanawia się strefę „W III” ograniczonej ochrony konserwatorskiej stanowisk archeologicznych, polegającej na prowadzeniu interwencyjnych badań archeologicznych w przypadku podejmowania prac ziemnych. Strefa „W III” obejmuje stanowiska ujęte w ewidencji służby konserwatorskiej. Obowiązuje:</w:t>
      </w:r>
    </w:p>
    <w:p w14:paraId="6B563955" w14:textId="30B8A59B" w:rsidR="00E25E1F" w:rsidRPr="00056450" w:rsidRDefault="00E25E1F">
      <w:pPr>
        <w:pStyle w:val="Akapitzlist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współdziałanie w zakresie zamierzeń inwestycyjnych i innych związanych z pracami ziemnymi z odpowiednim organem ds. ochrony zabytków</w:t>
      </w:r>
      <w:r w:rsidR="00E419C0" w:rsidRPr="00056450">
        <w:rPr>
          <w:rFonts w:ascii="Times New Roman" w:hAnsi="Times New Roman" w:cs="Times New Roman"/>
          <w:sz w:val="22"/>
        </w:rPr>
        <w:t>;</w:t>
      </w:r>
    </w:p>
    <w:p w14:paraId="65E25EE6" w14:textId="77777777" w:rsidR="00E25E1F" w:rsidRPr="00056450" w:rsidRDefault="00E25E1F">
      <w:pPr>
        <w:pStyle w:val="Akapitzlist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przeprowadzenie archeologicznych badań ratunkowych na terenie objętym realizacją prac ziemnych na zasadach określonych przepisami szczególnymi dot. ochrony zabytków. </w:t>
      </w:r>
    </w:p>
    <w:bookmarkEnd w:id="1"/>
    <w:p w14:paraId="3C80A786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ind w:left="567"/>
        <w:rPr>
          <w:sz w:val="22"/>
        </w:rPr>
      </w:pPr>
    </w:p>
    <w:p w14:paraId="2EA78F41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>Ustalenia dotyczące granic i sposobów zagospodarowania terenów lub obiektów podlegających ochronie, ustalonych na podstawie przepisów odrębnych, w tym terenów górniczych, a także obszarów szczególnego zagrożenia powodzią oraz obszarów osuwania się mas ziemnych, krajobrazów priorytetowych określonych w audycie krajobrazowym oraz w planach zagospodarowania przestrzennego województwa</w:t>
      </w:r>
    </w:p>
    <w:p w14:paraId="6D2F86B4" w14:textId="77777777" w:rsidR="00D92C79" w:rsidRPr="00056450" w:rsidRDefault="00D92C79">
      <w:pPr>
        <w:pStyle w:val="Bezodstpw"/>
        <w:numPr>
          <w:ilvl w:val="0"/>
          <w:numId w:val="12"/>
        </w:numPr>
        <w:spacing w:line="276" w:lineRule="auto"/>
        <w:rPr>
          <w:sz w:val="22"/>
        </w:rPr>
      </w:pPr>
      <w:r w:rsidRPr="00056450">
        <w:rPr>
          <w:b w:val="0"/>
          <w:sz w:val="22"/>
        </w:rPr>
        <w:t>Na obszarze objętym planem miejscowym nie występują strefy ochronne ujęć wód podziemnych, tereny górnicze, obszary szczególnego zagrożenia powodzią, obszary osuwania się mas ziemnych i krajobrazy priorytetowe.</w:t>
      </w:r>
    </w:p>
    <w:p w14:paraId="534F9C47" w14:textId="265181E2" w:rsidR="00D92C79" w:rsidRPr="00056450" w:rsidRDefault="00D92C79">
      <w:pPr>
        <w:pStyle w:val="Bezodstpw"/>
        <w:numPr>
          <w:ilvl w:val="0"/>
          <w:numId w:val="12"/>
        </w:numPr>
        <w:spacing w:line="276" w:lineRule="auto"/>
        <w:rPr>
          <w:b w:val="0"/>
          <w:sz w:val="22"/>
        </w:rPr>
      </w:pPr>
      <w:r w:rsidRPr="00056450">
        <w:rPr>
          <w:b w:val="0"/>
          <w:sz w:val="22"/>
        </w:rPr>
        <w:t>Obszar opracowania planu miejscowego znajduje się w zasięgu strefy ograniczonego użytkowania wynikającej z zapisów Porozumienia wykonawczego między Rządem Rzeczypospolitej Polskiej a Rządem Stanów Zjednoczonych Ameryki (…) w sprawie użytkowania terenów oraz przestrzeni powietrznej wokół Bazy systemu obrony przed rakietami balistycznymi (Dz. U</w:t>
      </w:r>
      <w:r w:rsidR="00FA30B7">
        <w:rPr>
          <w:b w:val="0"/>
          <w:sz w:val="22"/>
        </w:rPr>
        <w:t>.</w:t>
      </w:r>
      <w:r w:rsidRPr="00056450">
        <w:rPr>
          <w:b w:val="0"/>
          <w:sz w:val="22"/>
        </w:rPr>
        <w:t xml:space="preserve"> z 2016 r. poz. 234). Należy uwzględnić ograniczenia i wymagania wynikające z powyższego dokumentu. </w:t>
      </w:r>
    </w:p>
    <w:p w14:paraId="302B376C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ind w:left="927"/>
        <w:rPr>
          <w:b w:val="0"/>
          <w:sz w:val="22"/>
        </w:rPr>
      </w:pPr>
    </w:p>
    <w:p w14:paraId="04F9E5BB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 xml:space="preserve">Ustalenia dotyczące sposobów i terminów tymczasowego urządzania i użytkowania terenów </w:t>
      </w:r>
      <w:r w:rsidRPr="00056450">
        <w:rPr>
          <w:b w:val="0"/>
          <w:sz w:val="22"/>
        </w:rPr>
        <w:t>– w granicach obszaru objętego sporządzeniem planu miejscowego nie ustala się sposobów oraz terminów tymczasowego urządzania i użytkowania terenów.</w:t>
      </w:r>
    </w:p>
    <w:p w14:paraId="01EEF2F5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ind w:left="567"/>
        <w:rPr>
          <w:sz w:val="22"/>
        </w:rPr>
      </w:pPr>
    </w:p>
    <w:p w14:paraId="46EB4113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 xml:space="preserve">Ustalenia dotyczące zasad modernizacji, rozbudowy i budowy systemu komunikacyjnego </w:t>
      </w:r>
    </w:p>
    <w:p w14:paraId="4A2C45DA" w14:textId="7DBCEDD2" w:rsidR="00D92C79" w:rsidRPr="00056450" w:rsidRDefault="00D92C79">
      <w:pPr>
        <w:pStyle w:val="Akapitzlist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Powiązania obszaru objętego planem miejscowym z zewnętrznym układem komunikacyjnym zapewnia</w:t>
      </w:r>
      <w:r w:rsidR="00E25E1F" w:rsidRPr="00056450">
        <w:rPr>
          <w:rFonts w:ascii="Times New Roman" w:hAnsi="Times New Roman" w:cs="Times New Roman"/>
          <w:sz w:val="22"/>
        </w:rPr>
        <w:t>ją</w:t>
      </w:r>
      <w:r w:rsidRPr="00056450">
        <w:rPr>
          <w:rFonts w:ascii="Times New Roman" w:hAnsi="Times New Roman" w:cs="Times New Roman"/>
          <w:sz w:val="22"/>
        </w:rPr>
        <w:t xml:space="preserve"> sąsiadując</w:t>
      </w:r>
      <w:r w:rsidR="00E25E1F" w:rsidRPr="00056450">
        <w:rPr>
          <w:rFonts w:ascii="Times New Roman" w:hAnsi="Times New Roman" w:cs="Times New Roman"/>
          <w:sz w:val="22"/>
        </w:rPr>
        <w:t>e</w:t>
      </w:r>
      <w:r w:rsidRPr="00056450">
        <w:rPr>
          <w:rFonts w:ascii="Times New Roman" w:hAnsi="Times New Roman" w:cs="Times New Roman"/>
          <w:sz w:val="22"/>
        </w:rPr>
        <w:t xml:space="preserve"> z obszarem opracowania planu miejscowego drog</w:t>
      </w:r>
      <w:r w:rsidR="00E25E1F" w:rsidRPr="00056450">
        <w:rPr>
          <w:rFonts w:ascii="Times New Roman" w:hAnsi="Times New Roman" w:cs="Times New Roman"/>
          <w:sz w:val="22"/>
        </w:rPr>
        <w:t>i:</w:t>
      </w:r>
      <w:r w:rsidRPr="00056450">
        <w:rPr>
          <w:rFonts w:ascii="Times New Roman" w:hAnsi="Times New Roman" w:cs="Times New Roman"/>
          <w:sz w:val="22"/>
        </w:rPr>
        <w:t xml:space="preserve"> </w:t>
      </w:r>
      <w:r w:rsidR="00E25E1F" w:rsidRPr="00056450">
        <w:rPr>
          <w:rFonts w:ascii="Times New Roman" w:hAnsi="Times New Roman" w:cs="Times New Roman"/>
          <w:sz w:val="22"/>
        </w:rPr>
        <w:t>wojewódzka nr 209</w:t>
      </w:r>
      <w:r w:rsidRPr="00056450">
        <w:rPr>
          <w:rFonts w:ascii="Times New Roman" w:hAnsi="Times New Roman" w:cs="Times New Roman"/>
          <w:sz w:val="22"/>
        </w:rPr>
        <w:t xml:space="preserve"> relacji </w:t>
      </w:r>
      <w:r w:rsidR="00E25E1F" w:rsidRPr="00056450">
        <w:rPr>
          <w:rFonts w:ascii="Times New Roman" w:hAnsi="Times New Roman" w:cs="Times New Roman"/>
          <w:sz w:val="22"/>
        </w:rPr>
        <w:t>Sławno - Bytów</w:t>
      </w:r>
      <w:r w:rsidRPr="00056450">
        <w:rPr>
          <w:rFonts w:ascii="Times New Roman" w:hAnsi="Times New Roman" w:cs="Times New Roman"/>
          <w:sz w:val="22"/>
        </w:rPr>
        <w:t xml:space="preserve"> oraz wewnętrzn</w:t>
      </w:r>
      <w:r w:rsidR="00E25E1F" w:rsidRPr="00056450">
        <w:rPr>
          <w:rFonts w:ascii="Times New Roman" w:hAnsi="Times New Roman" w:cs="Times New Roman"/>
          <w:sz w:val="22"/>
        </w:rPr>
        <w:t>a</w:t>
      </w:r>
      <w:r w:rsidRPr="00056450">
        <w:rPr>
          <w:rFonts w:ascii="Times New Roman" w:hAnsi="Times New Roman" w:cs="Times New Roman"/>
          <w:sz w:val="22"/>
        </w:rPr>
        <w:t xml:space="preserve"> </w:t>
      </w:r>
      <w:r w:rsidR="00E25E1F" w:rsidRPr="00056450">
        <w:rPr>
          <w:rFonts w:ascii="Times New Roman" w:hAnsi="Times New Roman" w:cs="Times New Roman"/>
          <w:sz w:val="22"/>
        </w:rPr>
        <w:t>na działce nr 274.</w:t>
      </w:r>
      <w:r w:rsidRPr="00056450">
        <w:rPr>
          <w:rFonts w:ascii="Times New Roman" w:hAnsi="Times New Roman" w:cs="Times New Roman"/>
          <w:sz w:val="22"/>
        </w:rPr>
        <w:t xml:space="preserve">  </w:t>
      </w:r>
    </w:p>
    <w:p w14:paraId="1F80A5C6" w14:textId="0D00788F" w:rsidR="00D92C79" w:rsidRPr="00056450" w:rsidRDefault="00D92C79">
      <w:pPr>
        <w:pStyle w:val="Akapitzlist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lastRenderedPageBreak/>
        <w:t>Ustala się następujące zasady i wskaźniki w zakresie zapewnienia miejsc do parkowania samochodów</w:t>
      </w:r>
      <w:r w:rsidR="00E25E1F" w:rsidRPr="00056450">
        <w:rPr>
          <w:rFonts w:ascii="Times New Roman" w:hAnsi="Times New Roman" w:cs="Times New Roman"/>
          <w:sz w:val="22"/>
        </w:rPr>
        <w:t xml:space="preserve"> - dla terenów elektrowni słonecznych – minimum 1 miejsce postojowe na elektrownię.</w:t>
      </w:r>
    </w:p>
    <w:p w14:paraId="1A0DEA78" w14:textId="77777777" w:rsidR="00E25E1F" w:rsidRPr="00056450" w:rsidRDefault="00E25E1F">
      <w:pPr>
        <w:pStyle w:val="Akapitzlist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Sposób realizacji miejsc do parkowania – w granicach terenu objętego wymogiem lokalizacji miejsc do parkowania. </w:t>
      </w:r>
    </w:p>
    <w:p w14:paraId="1C9659B1" w14:textId="77777777" w:rsidR="00D92C79" w:rsidRPr="00056450" w:rsidRDefault="00D92C79" w:rsidP="00D92C79">
      <w:pPr>
        <w:pStyle w:val="Akapitzlist"/>
        <w:spacing w:line="276" w:lineRule="auto"/>
        <w:ind w:left="993" w:firstLine="0"/>
        <w:rPr>
          <w:rFonts w:ascii="Times New Roman" w:hAnsi="Times New Roman" w:cs="Times New Roman"/>
          <w:sz w:val="22"/>
        </w:rPr>
      </w:pPr>
    </w:p>
    <w:p w14:paraId="4EFB9F8F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 xml:space="preserve">Ustalenia dotyczące zasad modernizacji, rozbudowy i budowy systemu infrastruktury technicznej </w:t>
      </w:r>
    </w:p>
    <w:p w14:paraId="26251CFF" w14:textId="77777777" w:rsidR="00D92C79" w:rsidRPr="00056450" w:rsidRDefault="00D92C79">
      <w:pPr>
        <w:pStyle w:val="Akapitzlist"/>
        <w:numPr>
          <w:ilvl w:val="0"/>
          <w:numId w:val="15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Dopuszcza się likwidację, przebudowę, budowę, rozbudowę i modernizację istniejącej infrastruktury technicznej oraz wprowadzenia rozwiązań zamiennych, pod warunkiem, że wprowadzone zmiany nie spowodują pogorszenia działania istniejącej i projektowanej sieci oraz zapewnią właściwą, zgodną z ustaleniami planu miejscowego obsługę terenu.</w:t>
      </w:r>
    </w:p>
    <w:p w14:paraId="4D6DAAE8" w14:textId="72F2F9C0" w:rsidR="00D92C79" w:rsidRPr="00056450" w:rsidRDefault="00E25E1F">
      <w:pPr>
        <w:pStyle w:val="Akapitzlist"/>
        <w:numPr>
          <w:ilvl w:val="0"/>
          <w:numId w:val="15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</w:t>
      </w:r>
      <w:r w:rsidR="00D92C79" w:rsidRPr="00056450">
        <w:rPr>
          <w:rFonts w:ascii="Times New Roman" w:hAnsi="Times New Roman" w:cs="Times New Roman"/>
          <w:sz w:val="22"/>
        </w:rPr>
        <w:t xml:space="preserve">opuszcza się lokalizację urządzeń oraz sieci infrastruktury technicznej na </w:t>
      </w:r>
      <w:r w:rsidRPr="00056450">
        <w:rPr>
          <w:rFonts w:ascii="Times New Roman" w:hAnsi="Times New Roman" w:cs="Times New Roman"/>
          <w:sz w:val="22"/>
        </w:rPr>
        <w:t>każdym terenie</w:t>
      </w:r>
      <w:r w:rsidR="00D92C79" w:rsidRPr="00056450">
        <w:rPr>
          <w:rFonts w:ascii="Times New Roman" w:hAnsi="Times New Roman" w:cs="Times New Roman"/>
          <w:sz w:val="22"/>
        </w:rPr>
        <w:t>, o ile określone w przepisach szczegółowych przeznaczenie terenu oraz możliwości jego zabudowy, zostaną zachowane.</w:t>
      </w:r>
    </w:p>
    <w:p w14:paraId="7C8BFE8F" w14:textId="77777777" w:rsidR="007816B4" w:rsidRPr="00056450" w:rsidRDefault="007816B4" w:rsidP="007816B4">
      <w:pPr>
        <w:pStyle w:val="Akapitzlist"/>
        <w:numPr>
          <w:ilvl w:val="0"/>
          <w:numId w:val="15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 zakresie zasad modernizacji, rozbudowy i budowy systemu zaopatrzenia w wodę ustala się:</w:t>
      </w:r>
    </w:p>
    <w:p w14:paraId="21B1AA1D" w14:textId="77777777" w:rsidR="007816B4" w:rsidRDefault="007816B4" w:rsidP="007816B4">
      <w:pPr>
        <w:pStyle w:val="Akapitzlist"/>
        <w:numPr>
          <w:ilvl w:val="0"/>
          <w:numId w:val="35"/>
        </w:numPr>
        <w:spacing w:line="276" w:lineRule="auto"/>
        <w:ind w:left="1276" w:hanging="283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zaopatrzenie w wodę</w:t>
      </w:r>
      <w:r w:rsidRPr="007C26A4">
        <w:rPr>
          <w:rFonts w:ascii="Times New Roman" w:hAnsi="Times New Roman" w:cs="Times New Roman"/>
          <w:sz w:val="22"/>
        </w:rPr>
        <w:t xml:space="preserve"> z sieci wodociągowej</w:t>
      </w:r>
      <w:r>
        <w:rPr>
          <w:rFonts w:ascii="Times New Roman" w:hAnsi="Times New Roman" w:cs="Times New Roman"/>
          <w:sz w:val="22"/>
        </w:rPr>
        <w:t>;</w:t>
      </w:r>
    </w:p>
    <w:p w14:paraId="37D7DF3F" w14:textId="77777777" w:rsidR="007816B4" w:rsidRPr="007C26A4" w:rsidRDefault="007816B4" w:rsidP="007816B4">
      <w:pPr>
        <w:pStyle w:val="Akapitzlist"/>
        <w:numPr>
          <w:ilvl w:val="0"/>
          <w:numId w:val="35"/>
        </w:numPr>
        <w:spacing w:line="276" w:lineRule="auto"/>
        <w:ind w:left="1276" w:hanging="283"/>
        <w:rPr>
          <w:rFonts w:ascii="Times New Roman" w:hAnsi="Times New Roman" w:cs="Times New Roman"/>
          <w:sz w:val="22"/>
        </w:rPr>
      </w:pPr>
      <w:r w:rsidRPr="007C26A4">
        <w:rPr>
          <w:rFonts w:ascii="Times New Roman" w:hAnsi="Times New Roman" w:cs="Times New Roman"/>
          <w:sz w:val="22"/>
        </w:rPr>
        <w:t>zasilanie z sieci istniejących, modernizowanych i projektowanych przewodów o średnicy nie mniejszej niż 60 mm;</w:t>
      </w:r>
    </w:p>
    <w:p w14:paraId="6F9C3D04" w14:textId="77777777" w:rsidR="007816B4" w:rsidRPr="00056450" w:rsidRDefault="007816B4" w:rsidP="007816B4">
      <w:pPr>
        <w:pStyle w:val="Akapitzlist"/>
        <w:numPr>
          <w:ilvl w:val="0"/>
          <w:numId w:val="35"/>
        </w:numPr>
        <w:spacing w:line="276" w:lineRule="auto"/>
        <w:ind w:left="1276" w:hanging="28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dopuszcza się zapewnienie ciągłości dostaw wody ze źródeł zastępczych dla celów technologicznych i celów przeciwpożarowych - zgodnie z obowiązującymi przepisami odrębnymi</w:t>
      </w:r>
      <w:r>
        <w:rPr>
          <w:rFonts w:ascii="Times New Roman" w:hAnsi="Times New Roman" w:cs="Times New Roman"/>
          <w:sz w:val="22"/>
        </w:rPr>
        <w:t>;</w:t>
      </w:r>
    </w:p>
    <w:p w14:paraId="57DDA715" w14:textId="77777777" w:rsidR="007816B4" w:rsidRPr="00056450" w:rsidRDefault="007816B4" w:rsidP="007816B4">
      <w:pPr>
        <w:pStyle w:val="Akapitzlist"/>
        <w:numPr>
          <w:ilvl w:val="0"/>
          <w:numId w:val="35"/>
        </w:numPr>
        <w:spacing w:line="276" w:lineRule="auto"/>
        <w:ind w:left="1276" w:hanging="28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nakaz zapewnienia przeciwpożarowego zaopatrzenia w wodę, zgodnie z przepisami odrębnymi dotyczącymi zasad </w:t>
      </w:r>
      <w:r>
        <w:rPr>
          <w:rFonts w:ascii="Times New Roman" w:hAnsi="Times New Roman" w:cs="Times New Roman"/>
          <w:sz w:val="22"/>
        </w:rPr>
        <w:t>ppoż</w:t>
      </w:r>
      <w:r w:rsidRPr="00056450">
        <w:rPr>
          <w:rFonts w:ascii="Times New Roman" w:hAnsi="Times New Roman" w:cs="Times New Roman"/>
          <w:sz w:val="22"/>
        </w:rPr>
        <w:t>.</w:t>
      </w:r>
    </w:p>
    <w:p w14:paraId="1252A580" w14:textId="13453B42" w:rsidR="00E25E1F" w:rsidRPr="001C2A5E" w:rsidRDefault="00D92C79" w:rsidP="001C2A5E">
      <w:pPr>
        <w:pStyle w:val="Akapitzlist"/>
        <w:numPr>
          <w:ilvl w:val="0"/>
          <w:numId w:val="15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 zakresie zasad modernizacji, rozbudowy i budowy systemu odprowadzenia ścieków komunalnych ustala się</w:t>
      </w:r>
      <w:r w:rsidR="001C2A5E">
        <w:rPr>
          <w:rFonts w:ascii="Times New Roman" w:hAnsi="Times New Roman" w:cs="Times New Roman"/>
          <w:sz w:val="22"/>
        </w:rPr>
        <w:t xml:space="preserve"> - </w:t>
      </w:r>
      <w:r w:rsidR="00F06A55" w:rsidRPr="00F06A55">
        <w:rPr>
          <w:rFonts w:ascii="Times New Roman" w:hAnsi="Times New Roman" w:cs="Times New Roman"/>
          <w:sz w:val="22"/>
        </w:rPr>
        <w:t>z uwagi na charakter technologiczny instalacji niewymagający stałej obsługi</w:t>
      </w:r>
      <w:r w:rsidR="00F06A55">
        <w:rPr>
          <w:rFonts w:ascii="Times New Roman" w:hAnsi="Times New Roman" w:cs="Times New Roman"/>
          <w:sz w:val="22"/>
        </w:rPr>
        <w:t xml:space="preserve"> </w:t>
      </w:r>
      <w:r w:rsidR="00E25E1F" w:rsidRPr="001C2A5E">
        <w:rPr>
          <w:rFonts w:ascii="Times New Roman" w:hAnsi="Times New Roman" w:cs="Times New Roman"/>
          <w:sz w:val="22"/>
        </w:rPr>
        <w:t>nie przewiduje się podłączenia do publicznej sieci kanalizacyjnej.</w:t>
      </w:r>
    </w:p>
    <w:p w14:paraId="21A51856" w14:textId="77777777" w:rsidR="00D92C79" w:rsidRPr="00056450" w:rsidRDefault="00D92C79">
      <w:pPr>
        <w:pStyle w:val="Akapitzlist"/>
        <w:numPr>
          <w:ilvl w:val="0"/>
          <w:numId w:val="15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 zakresie zasad modernizacji, rozbudowy i budowy systemu odprowadzenia wód opadowych i roztopowych ustala się:</w:t>
      </w:r>
    </w:p>
    <w:p w14:paraId="55A356CF" w14:textId="77777777" w:rsidR="00D92C79" w:rsidRPr="00056450" w:rsidRDefault="00D92C79">
      <w:pPr>
        <w:pStyle w:val="Akapitzlist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odprowadzenia wód opadowych i roztopowych zgodnie z przepisami odrębnymi m.in. z zakresu Prawa wodnego;</w:t>
      </w:r>
    </w:p>
    <w:p w14:paraId="7D27DF88" w14:textId="77777777" w:rsidR="00D92C79" w:rsidRPr="00056450" w:rsidRDefault="00D92C79">
      <w:pPr>
        <w:pStyle w:val="Akapitzlist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dopuszcza się rozwiązania techniczne służące zatrzymaniu wód opadowych i roztopowych oraz regulacji ich zrzutu do odbiorników;</w:t>
      </w:r>
    </w:p>
    <w:p w14:paraId="7DB75B2A" w14:textId="77777777" w:rsidR="00D92C79" w:rsidRPr="00056450" w:rsidRDefault="00D92C79">
      <w:pPr>
        <w:pStyle w:val="Akapitzlist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dopuszcza się gromadzenie wód opadowych i roztopowych niewymagających oczyszczania i ich dalsze wykorzystanie;</w:t>
      </w:r>
    </w:p>
    <w:p w14:paraId="7E3156B6" w14:textId="291B55FE" w:rsidR="00D92C79" w:rsidRPr="00056450" w:rsidRDefault="00D92C79">
      <w:pPr>
        <w:pStyle w:val="Akapitzlist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zabezpieczenia odpływu wód opadowych w sposób chroniący teren przed erozją wodną oraz zaleganiem wód opadowych</w:t>
      </w:r>
      <w:r w:rsidR="00E25E1F" w:rsidRPr="00056450">
        <w:rPr>
          <w:rFonts w:ascii="Times New Roman" w:hAnsi="Times New Roman" w:cs="Times New Roman"/>
          <w:sz w:val="22"/>
        </w:rPr>
        <w:t>.</w:t>
      </w:r>
    </w:p>
    <w:p w14:paraId="1CA9E2F0" w14:textId="77777777" w:rsidR="00D92C79" w:rsidRPr="00056450" w:rsidRDefault="00D92C79">
      <w:pPr>
        <w:pStyle w:val="Akapitzlist"/>
        <w:numPr>
          <w:ilvl w:val="0"/>
          <w:numId w:val="15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 zakresie zasad modernizacji, rozbudowy i budowy systemu zaopatrzenia w energię elektryczną ustala się:</w:t>
      </w:r>
    </w:p>
    <w:p w14:paraId="35724C7E" w14:textId="6D39725E" w:rsidR="00E25E1F" w:rsidRPr="00056450" w:rsidRDefault="00E25E1F">
      <w:pPr>
        <w:pStyle w:val="Akapitzlist"/>
        <w:numPr>
          <w:ilvl w:val="0"/>
          <w:numId w:val="37"/>
        </w:numPr>
        <w:spacing w:line="276" w:lineRule="auto"/>
        <w:rPr>
          <w:rFonts w:ascii="Times New Roman" w:hAnsi="Times New Roman" w:cs="Times New Roman"/>
          <w:sz w:val="22"/>
        </w:rPr>
      </w:pPr>
      <w:bookmarkStart w:id="2" w:name="_Hlk160447467"/>
      <w:r w:rsidRPr="00056450">
        <w:rPr>
          <w:rFonts w:ascii="Times New Roman" w:hAnsi="Times New Roman" w:cs="Times New Roman"/>
          <w:sz w:val="22"/>
        </w:rPr>
        <w:t>zasil</w:t>
      </w:r>
      <w:r w:rsidR="00634DDE">
        <w:rPr>
          <w:rFonts w:ascii="Times New Roman" w:hAnsi="Times New Roman" w:cs="Times New Roman"/>
          <w:sz w:val="22"/>
        </w:rPr>
        <w:t>anie</w:t>
      </w:r>
      <w:r w:rsidRPr="00056450">
        <w:rPr>
          <w:rFonts w:ascii="Times New Roman" w:hAnsi="Times New Roman" w:cs="Times New Roman"/>
          <w:sz w:val="22"/>
        </w:rPr>
        <w:t xml:space="preserve"> </w:t>
      </w:r>
      <w:r w:rsidR="007816B4">
        <w:rPr>
          <w:rFonts w:ascii="Times New Roman" w:hAnsi="Times New Roman" w:cs="Times New Roman"/>
          <w:sz w:val="22"/>
        </w:rPr>
        <w:t>elektro</w:t>
      </w:r>
      <w:r w:rsidRPr="00056450">
        <w:rPr>
          <w:rFonts w:ascii="Times New Roman" w:hAnsi="Times New Roman" w:cs="Times New Roman"/>
          <w:sz w:val="22"/>
        </w:rPr>
        <w:t>energetyczne terenów objętych planem z sieci elektroenergetycznych; dopuszcza się zaopatrzenie w energię ze źródeł odnawialnych;</w:t>
      </w:r>
    </w:p>
    <w:bookmarkEnd w:id="2"/>
    <w:p w14:paraId="7CED3E95" w14:textId="77777777" w:rsidR="00E25E1F" w:rsidRPr="00056450" w:rsidRDefault="00E25E1F">
      <w:pPr>
        <w:pStyle w:val="Akapitzlist"/>
        <w:numPr>
          <w:ilvl w:val="0"/>
          <w:numId w:val="37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dopuszcza się budowę, przebudowę i rozbudowę urządzeń i sieci elektroenergetycznych niskiego, średniego i wysokiego napięcia;</w:t>
      </w:r>
    </w:p>
    <w:p w14:paraId="3486DEE7" w14:textId="77777777" w:rsidR="00E25E1F" w:rsidRPr="00056450" w:rsidRDefault="00E25E1F">
      <w:pPr>
        <w:pStyle w:val="Akapitzlist"/>
        <w:numPr>
          <w:ilvl w:val="0"/>
          <w:numId w:val="37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odbiór energii elektrycznej poprzez system elektroenergetyczny.</w:t>
      </w:r>
    </w:p>
    <w:p w14:paraId="6D9BE080" w14:textId="40B26FDA" w:rsidR="00E25E1F" w:rsidRPr="00826BBA" w:rsidRDefault="00D92C79" w:rsidP="00826BBA">
      <w:pPr>
        <w:pStyle w:val="Akapitzlist"/>
        <w:numPr>
          <w:ilvl w:val="0"/>
          <w:numId w:val="15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 zakresie zasad modernizacji, rozbudowy i budowy systemu zaopatrzenia w gaz ustala się</w:t>
      </w:r>
      <w:r w:rsidR="00826BBA">
        <w:rPr>
          <w:rFonts w:ascii="Times New Roman" w:hAnsi="Times New Roman" w:cs="Times New Roman"/>
          <w:sz w:val="22"/>
        </w:rPr>
        <w:t xml:space="preserve"> - </w:t>
      </w:r>
      <w:r w:rsidR="00F06A55" w:rsidRPr="00F06A55">
        <w:rPr>
          <w:rFonts w:ascii="Times New Roman" w:hAnsi="Times New Roman" w:cs="Times New Roman"/>
          <w:sz w:val="22"/>
        </w:rPr>
        <w:t xml:space="preserve">z uwagi na charakter technologiczny instalacji niewymagający stałej obsługi </w:t>
      </w:r>
      <w:r w:rsidR="00E25E1F" w:rsidRPr="00826BBA">
        <w:rPr>
          <w:rFonts w:ascii="Times New Roman" w:hAnsi="Times New Roman" w:cs="Times New Roman"/>
          <w:sz w:val="22"/>
        </w:rPr>
        <w:t>nie przewiduje się podłączenia do sieci gazowej.</w:t>
      </w:r>
    </w:p>
    <w:p w14:paraId="7F891B50" w14:textId="39B3F489" w:rsidR="00E25E1F" w:rsidRPr="003C4A54" w:rsidRDefault="00D92C79" w:rsidP="003C4A54">
      <w:pPr>
        <w:pStyle w:val="Akapitzlist"/>
        <w:numPr>
          <w:ilvl w:val="0"/>
          <w:numId w:val="15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lastRenderedPageBreak/>
        <w:t>W zakresie zasad modernizacji, rozbudowy i budowy systemu zaopatrzenia w ciepło ustala się</w:t>
      </w:r>
      <w:r w:rsidR="003C4A54">
        <w:rPr>
          <w:rFonts w:ascii="Times New Roman" w:hAnsi="Times New Roman" w:cs="Times New Roman"/>
          <w:sz w:val="22"/>
        </w:rPr>
        <w:t xml:space="preserve"> - </w:t>
      </w:r>
      <w:r w:rsidR="00E25E1F" w:rsidRPr="003C4A54">
        <w:rPr>
          <w:rFonts w:ascii="Times New Roman" w:hAnsi="Times New Roman" w:cs="Times New Roman"/>
          <w:sz w:val="22"/>
        </w:rPr>
        <w:t>z uwag</w:t>
      </w:r>
      <w:r w:rsidR="00412711" w:rsidRPr="003C4A54">
        <w:rPr>
          <w:rFonts w:ascii="Times New Roman" w:hAnsi="Times New Roman" w:cs="Times New Roman"/>
          <w:sz w:val="22"/>
        </w:rPr>
        <w:t>i</w:t>
      </w:r>
      <w:r w:rsidR="00E25E1F" w:rsidRPr="003C4A54">
        <w:rPr>
          <w:rFonts w:ascii="Times New Roman" w:hAnsi="Times New Roman" w:cs="Times New Roman"/>
          <w:sz w:val="22"/>
        </w:rPr>
        <w:t xml:space="preserve"> na bezobsługowe funkcjonowanie inwestycji nie przewiduje się podłączenia do sieci ciepłowniczej.</w:t>
      </w:r>
    </w:p>
    <w:p w14:paraId="4C60234C" w14:textId="77777777" w:rsidR="00D92C79" w:rsidRPr="00056450" w:rsidRDefault="00D92C79">
      <w:pPr>
        <w:pStyle w:val="Akapitzlist"/>
        <w:numPr>
          <w:ilvl w:val="0"/>
          <w:numId w:val="15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 zakresie zasad modernizacji, rozbudowy i budowy systemu dostępności telekomunikacyjnej ustala się:</w:t>
      </w:r>
    </w:p>
    <w:p w14:paraId="1F3700BD" w14:textId="77777777" w:rsidR="00D92C79" w:rsidRPr="00056450" w:rsidRDefault="00D92C79">
      <w:pPr>
        <w:pStyle w:val="Akapitzlist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podłączenie do sieci branżowej infrastruktury technicznej przy zachowaniu parametrów niezbędnych do prawidłowej i bezawaryjnej obsługi;</w:t>
      </w:r>
    </w:p>
    <w:p w14:paraId="1C241C3E" w14:textId="77777777" w:rsidR="00D92C79" w:rsidRPr="00056450" w:rsidRDefault="00D92C79">
      <w:pPr>
        <w:pStyle w:val="Akapitzlist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dopuszczenie lokalizacji inwestycji celu publicznego z zakresu łączności publicznej;</w:t>
      </w:r>
    </w:p>
    <w:p w14:paraId="5CE63B19" w14:textId="1C82B4A4" w:rsidR="00D92C79" w:rsidRPr="00056450" w:rsidRDefault="00D92C79">
      <w:pPr>
        <w:pStyle w:val="Akapitzlist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realizację sieci i urządzeń zapewniających dostęp do sieci telefonicznej i </w:t>
      </w:r>
      <w:proofErr w:type="spellStart"/>
      <w:r w:rsidRPr="00056450">
        <w:rPr>
          <w:rFonts w:ascii="Times New Roman" w:hAnsi="Times New Roman" w:cs="Times New Roman"/>
          <w:sz w:val="22"/>
        </w:rPr>
        <w:t>internetu</w:t>
      </w:r>
      <w:proofErr w:type="spellEnd"/>
      <w:r w:rsidRPr="00056450">
        <w:rPr>
          <w:rFonts w:ascii="Times New Roman" w:hAnsi="Times New Roman" w:cs="Times New Roman"/>
          <w:sz w:val="22"/>
        </w:rPr>
        <w:t>.</w:t>
      </w:r>
    </w:p>
    <w:p w14:paraId="07761E1B" w14:textId="77777777" w:rsidR="00D92C79" w:rsidRPr="00056450" w:rsidRDefault="00D92C79">
      <w:pPr>
        <w:pStyle w:val="Akapitzlist"/>
        <w:numPr>
          <w:ilvl w:val="0"/>
          <w:numId w:val="15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Ustalenia zasad gromadzenia i unieszkodliwiania odpadów - gromadzenie i zagospodarowanie odpadów zgodnie z regulaminem utrzymania czystości i porządku na terenie gminy oraz przepisami odrębnymi dotyczącymi odpadów.</w:t>
      </w:r>
    </w:p>
    <w:p w14:paraId="2A3A73EC" w14:textId="77777777" w:rsidR="00056450" w:rsidRPr="00250967" w:rsidRDefault="00056450" w:rsidP="00056450">
      <w:pPr>
        <w:pStyle w:val="Akapitzlist"/>
        <w:numPr>
          <w:ilvl w:val="0"/>
          <w:numId w:val="15"/>
        </w:numPr>
        <w:spacing w:line="276" w:lineRule="auto"/>
        <w:ind w:left="993"/>
        <w:rPr>
          <w:rFonts w:ascii="Times New Roman" w:hAnsi="Times New Roman" w:cs="Times New Roman"/>
          <w:sz w:val="22"/>
        </w:rPr>
      </w:pPr>
      <w:r w:rsidRPr="00250967">
        <w:rPr>
          <w:rFonts w:ascii="Times New Roman" w:hAnsi="Times New Roman" w:cs="Times New Roman"/>
          <w:sz w:val="22"/>
        </w:rPr>
        <w:t>W zakresie melioracji wodnych ustala się następujące zasady:</w:t>
      </w:r>
    </w:p>
    <w:p w14:paraId="36DD9DA5" w14:textId="66927256" w:rsidR="00056450" w:rsidRPr="00250967" w:rsidRDefault="001C2A5E" w:rsidP="00056450">
      <w:pPr>
        <w:pStyle w:val="Akapitzlist"/>
        <w:numPr>
          <w:ilvl w:val="0"/>
          <w:numId w:val="43"/>
        </w:numPr>
        <w:spacing w:line="276" w:lineRule="auto"/>
        <w:rPr>
          <w:rFonts w:ascii="Times New Roman" w:hAnsi="Times New Roman" w:cs="Times New Roman"/>
          <w:sz w:val="22"/>
        </w:rPr>
      </w:pPr>
      <w:r w:rsidRPr="00250967">
        <w:rPr>
          <w:rFonts w:ascii="Times New Roman" w:hAnsi="Times New Roman" w:cs="Times New Roman"/>
          <w:sz w:val="22"/>
        </w:rPr>
        <w:t xml:space="preserve">ochronę na mocy przepisów odrębnych występujących w granicach obszaru objętego planem miejscowym </w:t>
      </w:r>
      <w:r w:rsidR="00056450" w:rsidRPr="00250967">
        <w:rPr>
          <w:rFonts w:ascii="Times New Roman" w:hAnsi="Times New Roman" w:cs="Times New Roman"/>
          <w:sz w:val="22"/>
        </w:rPr>
        <w:t>urządze</w:t>
      </w:r>
      <w:r w:rsidRPr="00250967">
        <w:rPr>
          <w:rFonts w:ascii="Times New Roman" w:hAnsi="Times New Roman" w:cs="Times New Roman"/>
          <w:sz w:val="22"/>
        </w:rPr>
        <w:t>ń</w:t>
      </w:r>
      <w:r w:rsidR="00056450" w:rsidRPr="00250967">
        <w:rPr>
          <w:rFonts w:ascii="Times New Roman" w:hAnsi="Times New Roman" w:cs="Times New Roman"/>
          <w:sz w:val="22"/>
        </w:rPr>
        <w:t xml:space="preserve"> melioracji wodnych</w:t>
      </w:r>
      <w:r w:rsidRPr="00250967">
        <w:rPr>
          <w:rFonts w:ascii="Times New Roman" w:hAnsi="Times New Roman" w:cs="Times New Roman"/>
          <w:sz w:val="22"/>
        </w:rPr>
        <w:t xml:space="preserve">; </w:t>
      </w:r>
    </w:p>
    <w:p w14:paraId="6EF5A1A6" w14:textId="77777777" w:rsidR="00056450" w:rsidRPr="00250967" w:rsidRDefault="00056450" w:rsidP="00056450">
      <w:pPr>
        <w:pStyle w:val="Akapitzlist"/>
        <w:numPr>
          <w:ilvl w:val="0"/>
          <w:numId w:val="43"/>
        </w:numPr>
        <w:spacing w:line="276" w:lineRule="auto"/>
        <w:rPr>
          <w:rFonts w:ascii="Times New Roman" w:hAnsi="Times New Roman" w:cs="Times New Roman"/>
          <w:sz w:val="22"/>
        </w:rPr>
      </w:pPr>
      <w:r w:rsidRPr="00250967">
        <w:rPr>
          <w:rFonts w:ascii="Times New Roman" w:hAnsi="Times New Roman" w:cs="Times New Roman"/>
          <w:sz w:val="22"/>
        </w:rPr>
        <w:t xml:space="preserve">zagospodarowanie terenu nie może uszkadzać urządzeń melioracji wodnych, występujących w rejonie obszaru objętego planem oraz w jego sąsiedztwie, </w:t>
      </w:r>
    </w:p>
    <w:p w14:paraId="11CEC950" w14:textId="77777777" w:rsidR="00056450" w:rsidRPr="00250967" w:rsidRDefault="00056450" w:rsidP="00056450">
      <w:pPr>
        <w:pStyle w:val="Akapitzlist"/>
        <w:numPr>
          <w:ilvl w:val="0"/>
          <w:numId w:val="43"/>
        </w:numPr>
        <w:spacing w:line="276" w:lineRule="auto"/>
        <w:rPr>
          <w:rFonts w:ascii="Times New Roman" w:hAnsi="Times New Roman" w:cs="Times New Roman"/>
          <w:sz w:val="22"/>
        </w:rPr>
      </w:pPr>
      <w:r w:rsidRPr="00250967">
        <w:rPr>
          <w:rFonts w:ascii="Times New Roman" w:hAnsi="Times New Roman" w:cs="Times New Roman"/>
          <w:sz w:val="22"/>
        </w:rPr>
        <w:t>w przypadku kolizji z elementami systemu melioracji podziemnej, należy dokonać ich naprawy, względnie przebudowy;</w:t>
      </w:r>
    </w:p>
    <w:p w14:paraId="60474DEC" w14:textId="682257A2" w:rsidR="00056450" w:rsidRPr="00250967" w:rsidRDefault="00056450" w:rsidP="00056450">
      <w:pPr>
        <w:pStyle w:val="Akapitzlist"/>
        <w:numPr>
          <w:ilvl w:val="0"/>
          <w:numId w:val="43"/>
        </w:numPr>
        <w:spacing w:line="276" w:lineRule="auto"/>
        <w:rPr>
          <w:rFonts w:ascii="Times New Roman" w:hAnsi="Times New Roman" w:cs="Times New Roman"/>
          <w:sz w:val="22"/>
        </w:rPr>
      </w:pPr>
      <w:r w:rsidRPr="00250967">
        <w:rPr>
          <w:rFonts w:ascii="Times New Roman" w:hAnsi="Times New Roman" w:cs="Times New Roman"/>
          <w:sz w:val="22"/>
        </w:rPr>
        <w:t>przebudowa melioracji powinna zapewnić drożność, właściwy stan techniczny, jak i kierunek oraz natężenie odpływu wody, oraz bezpieczne i prawidłowe funkcjonowanie.</w:t>
      </w:r>
    </w:p>
    <w:p w14:paraId="596D9420" w14:textId="77777777" w:rsidR="00D92C79" w:rsidRPr="00056450" w:rsidRDefault="00D92C79" w:rsidP="00D92C79">
      <w:pPr>
        <w:pStyle w:val="Akapitzlist"/>
        <w:spacing w:line="276" w:lineRule="auto"/>
        <w:ind w:left="1353"/>
        <w:rPr>
          <w:rFonts w:ascii="Times New Roman" w:hAnsi="Times New Roman" w:cs="Times New Roman"/>
          <w:sz w:val="22"/>
        </w:rPr>
      </w:pPr>
    </w:p>
    <w:p w14:paraId="5BD870CE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 xml:space="preserve">Stawka procentowa z tytułu opłaty, o której mowa w art. 36 ust. 4 ustawy o planowaniu </w:t>
      </w:r>
      <w:r w:rsidRPr="00056450">
        <w:rPr>
          <w:sz w:val="22"/>
        </w:rPr>
        <w:br/>
        <w:t xml:space="preserve">i zagospodarowaniu przestrzennym </w:t>
      </w:r>
      <w:r w:rsidRPr="00056450">
        <w:rPr>
          <w:b w:val="0"/>
          <w:sz w:val="22"/>
        </w:rPr>
        <w:t>– stawki procentowe określono dla poszczególnych terenów w przepisach szczegółowych.</w:t>
      </w:r>
    </w:p>
    <w:p w14:paraId="196C7F3B" w14:textId="77777777" w:rsidR="00D92C79" w:rsidRPr="00056450" w:rsidRDefault="00D92C79" w:rsidP="00D92C79">
      <w:pPr>
        <w:pStyle w:val="Akapitzlist"/>
        <w:spacing w:line="276" w:lineRule="auto"/>
        <w:ind w:left="993"/>
        <w:rPr>
          <w:rFonts w:ascii="Times New Roman" w:hAnsi="Times New Roman" w:cs="Times New Roman"/>
          <w:sz w:val="22"/>
        </w:rPr>
      </w:pPr>
    </w:p>
    <w:p w14:paraId="7259BF97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 xml:space="preserve">Ustalenia dotyczące wymagań wynikających z kształtowania przestrzeni publicznych </w:t>
      </w:r>
      <w:r w:rsidRPr="00056450">
        <w:rPr>
          <w:b w:val="0"/>
          <w:bCs/>
          <w:sz w:val="22"/>
        </w:rPr>
        <w:t>– na terenie objętym planem miejscowym nie wyznacza się obszarów przestrzeni publicznej.</w:t>
      </w:r>
      <w:r w:rsidRPr="00056450">
        <w:rPr>
          <w:sz w:val="22"/>
        </w:rPr>
        <w:t xml:space="preserve"> </w:t>
      </w:r>
    </w:p>
    <w:p w14:paraId="7817F6CB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ind w:left="993"/>
        <w:rPr>
          <w:b w:val="0"/>
          <w:sz w:val="22"/>
        </w:rPr>
      </w:pPr>
    </w:p>
    <w:p w14:paraId="4A63BC29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>Ustalenia dotyczące szczególnych warunków zagospodarowania terenów oraz ograniczenia w ich użytkowaniu, w tym zakaz zabudowy</w:t>
      </w:r>
    </w:p>
    <w:p w14:paraId="6F3658D1" w14:textId="024C6367" w:rsidR="00D92C79" w:rsidRPr="00056450" w:rsidRDefault="00D92C79">
      <w:pPr>
        <w:pStyle w:val="Bezodstpw"/>
        <w:numPr>
          <w:ilvl w:val="0"/>
          <w:numId w:val="21"/>
        </w:numPr>
        <w:spacing w:line="276" w:lineRule="auto"/>
        <w:ind w:left="993"/>
        <w:rPr>
          <w:sz w:val="22"/>
        </w:rPr>
      </w:pPr>
      <w:r w:rsidRPr="00056450">
        <w:rPr>
          <w:b w:val="0"/>
          <w:sz w:val="22"/>
        </w:rPr>
        <w:t>W celu zapewnienia bezpieczeństwa oraz umożliwienia właściwej eksploatacji linii elektroenergetycznych, wyznacza się wzdłuż tras ich przebiegu pasy techniczne linii elektroenergetycznej wolne od zabudowy</w:t>
      </w:r>
      <w:r w:rsidR="00CF5553" w:rsidRPr="00056450">
        <w:rPr>
          <w:b w:val="0"/>
          <w:sz w:val="22"/>
        </w:rPr>
        <w:t>:</w:t>
      </w:r>
    </w:p>
    <w:p w14:paraId="269BCA14" w14:textId="77777777" w:rsidR="00D92C79" w:rsidRPr="00056450" w:rsidRDefault="00D92C79">
      <w:pPr>
        <w:pStyle w:val="Akapitzlist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pas techniczny dla linii napowietrznych </w:t>
      </w:r>
      <w:proofErr w:type="spellStart"/>
      <w:r w:rsidRPr="00056450">
        <w:rPr>
          <w:rFonts w:ascii="Times New Roman" w:hAnsi="Times New Roman" w:cs="Times New Roman"/>
          <w:sz w:val="22"/>
        </w:rPr>
        <w:t>nN</w:t>
      </w:r>
      <w:proofErr w:type="spellEnd"/>
      <w:r w:rsidRPr="00056450">
        <w:rPr>
          <w:rFonts w:ascii="Times New Roman" w:hAnsi="Times New Roman" w:cs="Times New Roman"/>
          <w:sz w:val="22"/>
        </w:rPr>
        <w:t xml:space="preserve"> wynosi po 1,5 m po obu stronach linii licząc od osi linii;</w:t>
      </w:r>
    </w:p>
    <w:p w14:paraId="41A43722" w14:textId="77777777" w:rsidR="00D92C79" w:rsidRPr="00056450" w:rsidRDefault="00D92C79">
      <w:pPr>
        <w:pStyle w:val="Akapitzlist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oś symetrii pasów technicznych wyznaczają słupy;</w:t>
      </w:r>
    </w:p>
    <w:p w14:paraId="53E3F355" w14:textId="61109393" w:rsidR="00D92C79" w:rsidRPr="00056450" w:rsidRDefault="00D92C79">
      <w:pPr>
        <w:pStyle w:val="Akapitzlist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dopuszcza się likwidację pasów technicznych w przypadku likwidacji</w:t>
      </w:r>
      <w:r w:rsidR="00634DDE">
        <w:rPr>
          <w:rFonts w:ascii="Times New Roman" w:hAnsi="Times New Roman" w:cs="Times New Roman"/>
          <w:sz w:val="22"/>
        </w:rPr>
        <w:t xml:space="preserve">, skablowania </w:t>
      </w:r>
      <w:r w:rsidRPr="00056450">
        <w:rPr>
          <w:rFonts w:ascii="Times New Roman" w:hAnsi="Times New Roman" w:cs="Times New Roman"/>
          <w:sz w:val="22"/>
        </w:rPr>
        <w:t>lub przeniesienia linii;</w:t>
      </w:r>
    </w:p>
    <w:p w14:paraId="6AFAF7DE" w14:textId="77777777" w:rsidR="00D92C79" w:rsidRPr="00056450" w:rsidRDefault="00D92C79">
      <w:pPr>
        <w:pStyle w:val="Akapitzlist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w granicach pasów technicznych:</w:t>
      </w:r>
    </w:p>
    <w:p w14:paraId="33F23A51" w14:textId="77777777" w:rsidR="00005FE1" w:rsidRPr="00056450" w:rsidRDefault="00005FE1" w:rsidP="00005FE1">
      <w:pPr>
        <w:pStyle w:val="Akapitzlist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lokalizacja obiektów i urządzeń budowlanych musi uwzględniać wymogi określone w przepisach odrębnych oraz normach dot. projektowania linii elektroenergetycznych;</w:t>
      </w:r>
    </w:p>
    <w:p w14:paraId="47FF86D4" w14:textId="380BA088" w:rsidR="00D92C79" w:rsidRPr="00056450" w:rsidRDefault="00D92C79">
      <w:pPr>
        <w:pStyle w:val="Akapitzlist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zakaz</w:t>
      </w:r>
      <w:r w:rsidR="00CF5553" w:rsidRPr="00056450">
        <w:rPr>
          <w:rFonts w:ascii="Times New Roman" w:hAnsi="Times New Roman" w:cs="Times New Roman"/>
          <w:sz w:val="22"/>
        </w:rPr>
        <w:t>uje się</w:t>
      </w:r>
      <w:r w:rsidR="00F66C02" w:rsidRPr="00056450">
        <w:rPr>
          <w:rFonts w:ascii="Times New Roman" w:hAnsi="Times New Roman" w:cs="Times New Roman"/>
          <w:sz w:val="22"/>
        </w:rPr>
        <w:t xml:space="preserve"> </w:t>
      </w:r>
      <w:r w:rsidRPr="00056450">
        <w:rPr>
          <w:rFonts w:ascii="Times New Roman" w:hAnsi="Times New Roman" w:cs="Times New Roman"/>
          <w:sz w:val="22"/>
        </w:rPr>
        <w:t>tworzenia hałd, nasypów oraz zwiększania rzędnych terenu;</w:t>
      </w:r>
    </w:p>
    <w:p w14:paraId="30E45F97" w14:textId="78002155" w:rsidR="00D92C79" w:rsidRPr="00056450" w:rsidRDefault="00F66C02">
      <w:pPr>
        <w:pStyle w:val="Akapitzlist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zakazuje się </w:t>
      </w:r>
      <w:r w:rsidR="00D92C79" w:rsidRPr="00056450">
        <w:rPr>
          <w:rFonts w:ascii="Times New Roman" w:hAnsi="Times New Roman" w:cs="Times New Roman"/>
          <w:sz w:val="22"/>
        </w:rPr>
        <w:t>sadzenia roślinności o wysokości przekraczającej 3,0 m;</w:t>
      </w:r>
    </w:p>
    <w:p w14:paraId="4433DEE6" w14:textId="7E72FEE0" w:rsidR="00D92C79" w:rsidRDefault="00D92C79">
      <w:pPr>
        <w:pStyle w:val="Akapitzlist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nakazuje się zagospodarowani</w:t>
      </w:r>
      <w:r w:rsidR="000B2C23">
        <w:rPr>
          <w:rFonts w:ascii="Times New Roman" w:hAnsi="Times New Roman" w:cs="Times New Roman"/>
          <w:sz w:val="22"/>
        </w:rPr>
        <w:t>e</w:t>
      </w:r>
      <w:r w:rsidRPr="00056450">
        <w:rPr>
          <w:rFonts w:ascii="Times New Roman" w:hAnsi="Times New Roman" w:cs="Times New Roman"/>
          <w:sz w:val="22"/>
        </w:rPr>
        <w:t xml:space="preserve"> terenu w sposób umożliwiający dojazd do stanowisk słupowych oraz przewodów wzdłuż przebiegu linii w celu prowadzenia prac </w:t>
      </w:r>
      <w:r w:rsidRPr="00056450">
        <w:rPr>
          <w:rFonts w:ascii="Times New Roman" w:hAnsi="Times New Roman" w:cs="Times New Roman"/>
          <w:sz w:val="22"/>
        </w:rPr>
        <w:lastRenderedPageBreak/>
        <w:t>związanych z budową, odbudową, przebudową, nadbudową, eksploatacją i rozbiórką linii elektroenergetycznej oraz usuwania awarii</w:t>
      </w:r>
      <w:r w:rsidR="00005FE1">
        <w:rPr>
          <w:rFonts w:ascii="Times New Roman" w:hAnsi="Times New Roman" w:cs="Times New Roman"/>
          <w:sz w:val="22"/>
        </w:rPr>
        <w:t>;</w:t>
      </w:r>
    </w:p>
    <w:p w14:paraId="7D6777F1" w14:textId="77777777" w:rsidR="00005FE1" w:rsidRPr="00056450" w:rsidRDefault="00005FE1" w:rsidP="00005FE1">
      <w:pPr>
        <w:pStyle w:val="Akapitzlist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dopuszcza się lokalizację infrastruktury technicznej, za wyjątkiem antenowych wież, masztów, itp. </w:t>
      </w:r>
    </w:p>
    <w:p w14:paraId="7BB52691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ind w:left="567"/>
        <w:rPr>
          <w:sz w:val="22"/>
        </w:rPr>
      </w:pPr>
    </w:p>
    <w:p w14:paraId="6F957CBD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jc w:val="center"/>
        <w:rPr>
          <w:sz w:val="22"/>
        </w:rPr>
      </w:pPr>
      <w:r w:rsidRPr="00056450">
        <w:rPr>
          <w:sz w:val="22"/>
        </w:rPr>
        <w:t>ROZDZIAŁ 3</w:t>
      </w:r>
    </w:p>
    <w:p w14:paraId="54DF466F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jc w:val="center"/>
        <w:rPr>
          <w:sz w:val="22"/>
        </w:rPr>
      </w:pPr>
      <w:r w:rsidRPr="00056450">
        <w:rPr>
          <w:sz w:val="22"/>
        </w:rPr>
        <w:t>PRZEPISY SZCZEGÓŁOWE</w:t>
      </w:r>
    </w:p>
    <w:p w14:paraId="149E0032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ind w:left="567"/>
        <w:rPr>
          <w:sz w:val="22"/>
        </w:rPr>
      </w:pPr>
    </w:p>
    <w:p w14:paraId="0C7A38E9" w14:textId="1A04E64B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>Dla terenu oznaczonego symbolem „1</w:t>
      </w:r>
      <w:r w:rsidR="00E25E1F" w:rsidRPr="00056450">
        <w:rPr>
          <w:sz w:val="22"/>
        </w:rPr>
        <w:t>PEF</w:t>
      </w:r>
      <w:r w:rsidRPr="00056450">
        <w:rPr>
          <w:sz w:val="22"/>
        </w:rPr>
        <w:t xml:space="preserve">” o powierzchni ok. </w:t>
      </w:r>
      <w:r w:rsidR="00CE0676" w:rsidRPr="00056450">
        <w:rPr>
          <w:sz w:val="22"/>
        </w:rPr>
        <w:t>32,3</w:t>
      </w:r>
      <w:r w:rsidR="006D45BD">
        <w:rPr>
          <w:sz w:val="22"/>
        </w:rPr>
        <w:t>1</w:t>
      </w:r>
      <w:r w:rsidRPr="00056450">
        <w:rPr>
          <w:sz w:val="22"/>
        </w:rPr>
        <w:t xml:space="preserve"> ha obowiązują następujące ustalenia:</w:t>
      </w:r>
    </w:p>
    <w:p w14:paraId="47E605B5" w14:textId="01B33D57" w:rsidR="00D92C79" w:rsidRPr="00056450" w:rsidRDefault="00E25E1F">
      <w:pPr>
        <w:pStyle w:val="Akapitzlist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P</w:t>
      </w:r>
      <w:r w:rsidR="00D92C79" w:rsidRPr="00056450">
        <w:rPr>
          <w:rFonts w:ascii="Times New Roman" w:hAnsi="Times New Roman" w:cs="Times New Roman"/>
          <w:sz w:val="22"/>
        </w:rPr>
        <w:t xml:space="preserve">rzeznaczenie terenu – </w:t>
      </w:r>
      <w:r w:rsidRPr="00056450">
        <w:rPr>
          <w:rFonts w:ascii="Times New Roman" w:hAnsi="Times New Roman" w:cs="Times New Roman"/>
          <w:sz w:val="22"/>
        </w:rPr>
        <w:t>teren elektrowni słonecznej:</w:t>
      </w:r>
    </w:p>
    <w:p w14:paraId="5E75BA08" w14:textId="77777777" w:rsidR="00D92C79" w:rsidRPr="00056450" w:rsidRDefault="00D92C79">
      <w:pPr>
        <w:pStyle w:val="Akapitzlist"/>
        <w:widowControl w:val="0"/>
        <w:numPr>
          <w:ilvl w:val="0"/>
          <w:numId w:val="25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dopuszczane formy zabudowy i zagospodarowania:</w:t>
      </w:r>
    </w:p>
    <w:p w14:paraId="78B1510E" w14:textId="06C50CC3" w:rsidR="00E25E1F" w:rsidRPr="00056450" w:rsidRDefault="00E25E1F">
      <w:pPr>
        <w:pStyle w:val="Akapitzlist"/>
        <w:widowControl w:val="0"/>
        <w:numPr>
          <w:ilvl w:val="0"/>
          <w:numId w:val="41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dopuszcza się lokalizację instalacji, urządzeń i obiektów związanych z produkcją, magazynowaniem oraz </w:t>
      </w:r>
      <w:proofErr w:type="spellStart"/>
      <w:r w:rsidRPr="00056450">
        <w:rPr>
          <w:rFonts w:ascii="Times New Roman" w:hAnsi="Times New Roman" w:cs="Times New Roman"/>
          <w:sz w:val="22"/>
        </w:rPr>
        <w:t>przesyłem</w:t>
      </w:r>
      <w:proofErr w:type="spellEnd"/>
      <w:r w:rsidRPr="00056450">
        <w:rPr>
          <w:rFonts w:ascii="Times New Roman" w:hAnsi="Times New Roman" w:cs="Times New Roman"/>
          <w:sz w:val="22"/>
        </w:rPr>
        <w:t xml:space="preserve"> energii z odnawialnych źródeł energii</w:t>
      </w:r>
      <w:r w:rsidR="00F421FA" w:rsidRPr="00056450">
        <w:rPr>
          <w:rFonts w:ascii="Times New Roman" w:hAnsi="Times New Roman" w:cs="Times New Roman"/>
          <w:sz w:val="22"/>
        </w:rPr>
        <w:t xml:space="preserve"> </w:t>
      </w:r>
      <w:r w:rsidRPr="00056450">
        <w:rPr>
          <w:rFonts w:ascii="Times New Roman" w:hAnsi="Times New Roman" w:cs="Times New Roman"/>
          <w:sz w:val="22"/>
        </w:rPr>
        <w:t>– elektrowni słonecznej;</w:t>
      </w:r>
    </w:p>
    <w:p w14:paraId="457F7C66" w14:textId="1328009C" w:rsidR="00E25E1F" w:rsidRPr="00056450" w:rsidRDefault="00E25E1F">
      <w:pPr>
        <w:pStyle w:val="Akapitzlist"/>
        <w:numPr>
          <w:ilvl w:val="0"/>
          <w:numId w:val="41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dopuszcza się lokalizację budowli i urządzeń infrastruktury technicznej związanych z prowadzoną działalnością – m.in. magazynów energii, stacji transformatorowych WN/SN/</w:t>
      </w:r>
      <w:proofErr w:type="spellStart"/>
      <w:r w:rsidRPr="00056450">
        <w:rPr>
          <w:rFonts w:ascii="Times New Roman" w:hAnsi="Times New Roman" w:cs="Times New Roman"/>
          <w:sz w:val="22"/>
        </w:rPr>
        <w:t>nN</w:t>
      </w:r>
      <w:proofErr w:type="spellEnd"/>
      <w:r w:rsidRPr="00056450">
        <w:rPr>
          <w:rFonts w:ascii="Times New Roman" w:hAnsi="Times New Roman" w:cs="Times New Roman"/>
          <w:sz w:val="22"/>
        </w:rPr>
        <w:t>, stacji elektroenergetyczn</w:t>
      </w:r>
      <w:r w:rsidR="00412711" w:rsidRPr="00056450">
        <w:rPr>
          <w:rFonts w:ascii="Times New Roman" w:hAnsi="Times New Roman" w:cs="Times New Roman"/>
          <w:sz w:val="22"/>
        </w:rPr>
        <w:t>ych</w:t>
      </w:r>
      <w:r w:rsidRPr="00056450">
        <w:rPr>
          <w:rFonts w:ascii="Times New Roman" w:hAnsi="Times New Roman" w:cs="Times New Roman"/>
          <w:sz w:val="22"/>
        </w:rPr>
        <w:t xml:space="preserve">;  </w:t>
      </w:r>
    </w:p>
    <w:p w14:paraId="63816C61" w14:textId="53FC9324" w:rsidR="00D92C79" w:rsidRPr="00056450" w:rsidRDefault="00E25E1F">
      <w:pPr>
        <w:pStyle w:val="Akapitzlist"/>
        <w:widowControl w:val="0"/>
        <w:numPr>
          <w:ilvl w:val="0"/>
          <w:numId w:val="41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powierzchnie niezajęte pod obiekty budowlane należy zachować jako biologicznie czynne, z dopuszczeniem użytkowania rolniczego.</w:t>
      </w:r>
    </w:p>
    <w:p w14:paraId="3A032EB2" w14:textId="60D7D8C5" w:rsidR="00D92C79" w:rsidRPr="00056450" w:rsidRDefault="00E25E1F">
      <w:pPr>
        <w:widowControl w:val="0"/>
        <w:numPr>
          <w:ilvl w:val="0"/>
          <w:numId w:val="9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Z</w:t>
      </w:r>
      <w:r w:rsidR="00D92C79" w:rsidRPr="00056450">
        <w:rPr>
          <w:rFonts w:ascii="Times New Roman" w:hAnsi="Times New Roman" w:cs="Times New Roman"/>
          <w:sz w:val="22"/>
        </w:rPr>
        <w:t>asady kształtowania zabudowy oraz wskaźniki zagospodarowania terenu:</w:t>
      </w:r>
    </w:p>
    <w:p w14:paraId="27233FA7" w14:textId="633CAF22" w:rsidR="00D92C79" w:rsidRPr="00056450" w:rsidRDefault="00D92C79">
      <w:pPr>
        <w:widowControl w:val="0"/>
        <w:numPr>
          <w:ilvl w:val="0"/>
          <w:numId w:val="26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minimalny udział powierzchni biologicznie czynnej – 0,</w:t>
      </w:r>
      <w:r w:rsidR="00CF5553" w:rsidRPr="00056450">
        <w:rPr>
          <w:rFonts w:ascii="Times New Roman" w:hAnsi="Times New Roman" w:cs="Times New Roman"/>
          <w:sz w:val="22"/>
        </w:rPr>
        <w:t>2</w:t>
      </w:r>
      <w:r w:rsidRPr="00056450">
        <w:rPr>
          <w:rFonts w:ascii="Times New Roman" w:hAnsi="Times New Roman" w:cs="Times New Roman"/>
          <w:sz w:val="22"/>
        </w:rPr>
        <w:t>;</w:t>
      </w:r>
    </w:p>
    <w:p w14:paraId="0E4DAD1B" w14:textId="4E36A744" w:rsidR="00D92C79" w:rsidRPr="00056450" w:rsidRDefault="00D92C79">
      <w:pPr>
        <w:pStyle w:val="Akapitzlist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nadziemna intensywność zabudowy – minimalna – 0, maksymalna - 0,</w:t>
      </w:r>
      <w:r w:rsidR="00E25E1F" w:rsidRPr="00056450">
        <w:rPr>
          <w:rFonts w:ascii="Times New Roman" w:hAnsi="Times New Roman" w:cs="Times New Roman"/>
          <w:sz w:val="22"/>
        </w:rPr>
        <w:t>05</w:t>
      </w:r>
      <w:r w:rsidRPr="00056450">
        <w:rPr>
          <w:rFonts w:ascii="Times New Roman" w:hAnsi="Times New Roman" w:cs="Times New Roman"/>
          <w:sz w:val="22"/>
        </w:rPr>
        <w:t>;</w:t>
      </w:r>
    </w:p>
    <w:p w14:paraId="3FBA06F5" w14:textId="2587E9FE" w:rsidR="00E25E1F" w:rsidRPr="00056450" w:rsidRDefault="00E25E1F">
      <w:pPr>
        <w:pStyle w:val="Akapitzlist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maksymalny udział powierzchni zabudowy – 0,05;</w:t>
      </w:r>
    </w:p>
    <w:p w14:paraId="152A6298" w14:textId="77777777" w:rsidR="00E25E1F" w:rsidRPr="00056450" w:rsidRDefault="00E25E1F">
      <w:pPr>
        <w:widowControl w:val="0"/>
        <w:numPr>
          <w:ilvl w:val="0"/>
          <w:numId w:val="26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dopuszczalne gabaryty zabudowy:</w:t>
      </w:r>
    </w:p>
    <w:p w14:paraId="161522DC" w14:textId="68B2DD0A" w:rsidR="00E25E1F" w:rsidRPr="00056450" w:rsidRDefault="00E25E1F">
      <w:pPr>
        <w:pStyle w:val="Akapitzlist"/>
        <w:widowControl w:val="0"/>
        <w:numPr>
          <w:ilvl w:val="0"/>
          <w:numId w:val="27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wysokość zabudowy – do </w:t>
      </w:r>
      <w:r w:rsidR="00CF5553" w:rsidRPr="00056450">
        <w:rPr>
          <w:rFonts w:ascii="Times New Roman" w:hAnsi="Times New Roman" w:cs="Times New Roman"/>
          <w:sz w:val="22"/>
        </w:rPr>
        <w:t>6</w:t>
      </w:r>
      <w:r w:rsidRPr="00056450">
        <w:rPr>
          <w:rFonts w:ascii="Times New Roman" w:hAnsi="Times New Roman" w:cs="Times New Roman"/>
          <w:sz w:val="22"/>
        </w:rPr>
        <w:t>,0 m;</w:t>
      </w:r>
    </w:p>
    <w:p w14:paraId="43E709E5" w14:textId="77777777" w:rsidR="00E25E1F" w:rsidRPr="00056450" w:rsidRDefault="00E25E1F">
      <w:pPr>
        <w:pStyle w:val="Akapitzlist"/>
        <w:widowControl w:val="0"/>
        <w:numPr>
          <w:ilvl w:val="0"/>
          <w:numId w:val="27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geometria dachów – dowolna; </w:t>
      </w:r>
    </w:p>
    <w:p w14:paraId="1DB5D7DF" w14:textId="3687D33E" w:rsidR="00D92C79" w:rsidRPr="00056450" w:rsidRDefault="00D92C79">
      <w:pPr>
        <w:widowControl w:val="0"/>
        <w:numPr>
          <w:ilvl w:val="0"/>
          <w:numId w:val="26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nieprzekraczalna linia zabudowy – </w:t>
      </w:r>
      <w:r w:rsidR="00E25E1F" w:rsidRPr="00056450">
        <w:rPr>
          <w:rFonts w:ascii="Times New Roman" w:hAnsi="Times New Roman" w:cs="Times New Roman"/>
          <w:sz w:val="22"/>
        </w:rPr>
        <w:t>20</w:t>
      </w:r>
      <w:r w:rsidRPr="00056450">
        <w:rPr>
          <w:rFonts w:ascii="Times New Roman" w:hAnsi="Times New Roman" w:cs="Times New Roman"/>
          <w:sz w:val="22"/>
        </w:rPr>
        <w:t>,0 m od granicy obszaru objętego planem miejscowym</w:t>
      </w:r>
      <w:r w:rsidR="00E25E1F" w:rsidRPr="00056450">
        <w:rPr>
          <w:rFonts w:ascii="Times New Roman" w:hAnsi="Times New Roman" w:cs="Times New Roman"/>
          <w:sz w:val="22"/>
        </w:rPr>
        <w:t>.</w:t>
      </w:r>
    </w:p>
    <w:p w14:paraId="6427518A" w14:textId="3239B523" w:rsidR="00D92C79" w:rsidRPr="00056450" w:rsidRDefault="00E25E1F">
      <w:pPr>
        <w:pStyle w:val="Akapitzlist"/>
        <w:widowControl w:val="0"/>
        <w:numPr>
          <w:ilvl w:val="0"/>
          <w:numId w:val="9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M</w:t>
      </w:r>
      <w:r w:rsidR="00D92C79" w:rsidRPr="00056450">
        <w:rPr>
          <w:rFonts w:ascii="Times New Roman" w:hAnsi="Times New Roman" w:cs="Times New Roman"/>
          <w:sz w:val="22"/>
        </w:rPr>
        <w:t>inimalna powierzchnia nowo wydzielanej działki budowlanej – 0,</w:t>
      </w:r>
      <w:r w:rsidR="005E0F63">
        <w:rPr>
          <w:rFonts w:ascii="Times New Roman" w:hAnsi="Times New Roman" w:cs="Times New Roman"/>
          <w:sz w:val="22"/>
        </w:rPr>
        <w:t>5</w:t>
      </w:r>
      <w:r w:rsidR="00D92C79" w:rsidRPr="00056450">
        <w:rPr>
          <w:rFonts w:ascii="Times New Roman" w:hAnsi="Times New Roman" w:cs="Times New Roman"/>
          <w:sz w:val="22"/>
        </w:rPr>
        <w:t xml:space="preserve"> ha</w:t>
      </w:r>
      <w:r w:rsidR="00E10981">
        <w:rPr>
          <w:rFonts w:ascii="Times New Roman" w:hAnsi="Times New Roman" w:cs="Times New Roman"/>
          <w:sz w:val="22"/>
        </w:rPr>
        <w:t>.</w:t>
      </w:r>
    </w:p>
    <w:p w14:paraId="6BBCB8CC" w14:textId="22344C21" w:rsidR="00E25E1F" w:rsidRPr="00056450" w:rsidRDefault="00E25E1F">
      <w:pPr>
        <w:pStyle w:val="Akapitzlist"/>
        <w:widowControl w:val="0"/>
        <w:numPr>
          <w:ilvl w:val="0"/>
          <w:numId w:val="9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Z</w:t>
      </w:r>
      <w:r w:rsidR="00D92C79" w:rsidRPr="00056450">
        <w:rPr>
          <w:rFonts w:ascii="Times New Roman" w:hAnsi="Times New Roman" w:cs="Times New Roman"/>
          <w:sz w:val="22"/>
        </w:rPr>
        <w:t>asady obsługi komunikacyjnej -</w:t>
      </w:r>
      <w:r w:rsidRPr="00056450">
        <w:rPr>
          <w:rFonts w:ascii="Times New Roman" w:hAnsi="Times New Roman" w:cs="Times New Roman"/>
          <w:sz w:val="22"/>
        </w:rPr>
        <w:t xml:space="preserve"> obsługa</w:t>
      </w:r>
      <w:r w:rsidR="00D92C79" w:rsidRPr="00056450">
        <w:rPr>
          <w:rFonts w:ascii="Times New Roman" w:hAnsi="Times New Roman" w:cs="Times New Roman"/>
          <w:sz w:val="22"/>
        </w:rPr>
        <w:t xml:space="preserve"> z drogi </w:t>
      </w:r>
      <w:r w:rsidRPr="00056450">
        <w:rPr>
          <w:rFonts w:ascii="Times New Roman" w:hAnsi="Times New Roman" w:cs="Times New Roman"/>
          <w:sz w:val="22"/>
        </w:rPr>
        <w:t>wojewódzkiej</w:t>
      </w:r>
      <w:r w:rsidR="00D92C79" w:rsidRPr="00056450">
        <w:rPr>
          <w:rFonts w:ascii="Times New Roman" w:hAnsi="Times New Roman" w:cs="Times New Roman"/>
          <w:sz w:val="22"/>
        </w:rPr>
        <w:t xml:space="preserve"> </w:t>
      </w:r>
      <w:r w:rsidRPr="00056450">
        <w:rPr>
          <w:rFonts w:ascii="Times New Roman" w:hAnsi="Times New Roman" w:cs="Times New Roman"/>
          <w:sz w:val="22"/>
        </w:rPr>
        <w:t>nr 209 (dz. nr 280)</w:t>
      </w:r>
      <w:r w:rsidR="00E10981">
        <w:rPr>
          <w:rFonts w:ascii="Times New Roman" w:hAnsi="Times New Roman" w:cs="Times New Roman"/>
          <w:sz w:val="22"/>
        </w:rPr>
        <w:t>.</w:t>
      </w:r>
    </w:p>
    <w:p w14:paraId="3FE5DDA4" w14:textId="541A52CC" w:rsidR="00E25E1F" w:rsidRPr="00056450" w:rsidRDefault="00E25E1F">
      <w:pPr>
        <w:pStyle w:val="Akapitzlist"/>
        <w:widowControl w:val="0"/>
        <w:numPr>
          <w:ilvl w:val="0"/>
          <w:numId w:val="9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Zasady ochrony dziedzictwa kulturowego i zabytków oraz dóbr kultury współczesnej - w granicach terenu znajduje się strefa „WII” częściowej ochrony stanowisk archeologicznych oraz „WIII” ograniczonej ochrony konserwatorskiej stanowisk archeologicznych obowiązują ustalenia §9, ust. 3 i ust. 4.</w:t>
      </w:r>
    </w:p>
    <w:p w14:paraId="50929421" w14:textId="340F396F" w:rsidR="00D92C79" w:rsidRPr="00056450" w:rsidRDefault="00E25E1F">
      <w:pPr>
        <w:pStyle w:val="Akapitzlist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U</w:t>
      </w:r>
      <w:r w:rsidR="00D92C79" w:rsidRPr="00056450">
        <w:rPr>
          <w:rFonts w:ascii="Times New Roman" w:hAnsi="Times New Roman" w:cs="Times New Roman"/>
          <w:sz w:val="22"/>
        </w:rPr>
        <w:t>stalenia dotyczące szczególnych warunków zagospodarowania terenów oraz ograniczenia w ich użytkowaniu, w tym zakaz zabudowy - przez teren przebiega napowietrzn</w:t>
      </w:r>
      <w:r w:rsidRPr="00056450">
        <w:rPr>
          <w:rFonts w:ascii="Times New Roman" w:hAnsi="Times New Roman" w:cs="Times New Roman"/>
          <w:sz w:val="22"/>
        </w:rPr>
        <w:t>a</w:t>
      </w:r>
      <w:r w:rsidR="00D92C79" w:rsidRPr="00056450">
        <w:rPr>
          <w:rFonts w:ascii="Times New Roman" w:hAnsi="Times New Roman" w:cs="Times New Roman"/>
          <w:sz w:val="22"/>
        </w:rPr>
        <w:t xml:space="preserve"> sie</w:t>
      </w:r>
      <w:r w:rsidRPr="00056450">
        <w:rPr>
          <w:rFonts w:ascii="Times New Roman" w:hAnsi="Times New Roman" w:cs="Times New Roman"/>
          <w:sz w:val="22"/>
        </w:rPr>
        <w:t xml:space="preserve">ć </w:t>
      </w:r>
      <w:r w:rsidR="00D92C79" w:rsidRPr="00056450">
        <w:rPr>
          <w:rFonts w:ascii="Times New Roman" w:hAnsi="Times New Roman" w:cs="Times New Roman"/>
          <w:sz w:val="22"/>
        </w:rPr>
        <w:t>elektroenergetyczn</w:t>
      </w:r>
      <w:r w:rsidRPr="00056450">
        <w:rPr>
          <w:rFonts w:ascii="Times New Roman" w:hAnsi="Times New Roman" w:cs="Times New Roman"/>
          <w:sz w:val="22"/>
        </w:rPr>
        <w:t xml:space="preserve">a </w:t>
      </w:r>
      <w:proofErr w:type="spellStart"/>
      <w:r w:rsidR="00D92C79" w:rsidRPr="00056450">
        <w:rPr>
          <w:rFonts w:ascii="Times New Roman" w:hAnsi="Times New Roman" w:cs="Times New Roman"/>
          <w:sz w:val="22"/>
        </w:rPr>
        <w:t>nN</w:t>
      </w:r>
      <w:proofErr w:type="spellEnd"/>
      <w:r w:rsidR="00D92C79" w:rsidRPr="00056450">
        <w:rPr>
          <w:rFonts w:ascii="Times New Roman" w:hAnsi="Times New Roman" w:cs="Times New Roman"/>
          <w:sz w:val="22"/>
        </w:rPr>
        <w:t xml:space="preserve"> </w:t>
      </w:r>
      <w:r w:rsidRPr="00056450">
        <w:rPr>
          <w:rFonts w:ascii="Times New Roman" w:hAnsi="Times New Roman" w:cs="Times New Roman"/>
          <w:sz w:val="22"/>
        </w:rPr>
        <w:t xml:space="preserve">- </w:t>
      </w:r>
      <w:r w:rsidR="00D92C79" w:rsidRPr="00056450">
        <w:rPr>
          <w:rFonts w:ascii="Times New Roman" w:hAnsi="Times New Roman" w:cs="Times New Roman"/>
          <w:sz w:val="22"/>
        </w:rPr>
        <w:t>obowiązują przepisy §16 ust. 1</w:t>
      </w:r>
      <w:r w:rsidRPr="00056450">
        <w:rPr>
          <w:rFonts w:ascii="Times New Roman" w:hAnsi="Times New Roman" w:cs="Times New Roman"/>
          <w:sz w:val="22"/>
        </w:rPr>
        <w:t>.</w:t>
      </w:r>
    </w:p>
    <w:p w14:paraId="22499633" w14:textId="70447E8F" w:rsidR="00D92C79" w:rsidRPr="00056450" w:rsidRDefault="00E25E1F">
      <w:pPr>
        <w:pStyle w:val="Akapitzlist"/>
        <w:widowControl w:val="0"/>
        <w:numPr>
          <w:ilvl w:val="0"/>
          <w:numId w:val="9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S</w:t>
      </w:r>
      <w:r w:rsidR="00D92C79" w:rsidRPr="00056450">
        <w:rPr>
          <w:rFonts w:ascii="Times New Roman" w:hAnsi="Times New Roman" w:cs="Times New Roman"/>
          <w:sz w:val="22"/>
        </w:rPr>
        <w:t xml:space="preserve">tawka </w:t>
      </w:r>
      <w:bookmarkStart w:id="3" w:name="_Hlk192598445"/>
      <w:r w:rsidR="00D92C79" w:rsidRPr="00056450">
        <w:rPr>
          <w:rFonts w:ascii="Times New Roman" w:hAnsi="Times New Roman" w:cs="Times New Roman"/>
          <w:sz w:val="22"/>
        </w:rPr>
        <w:t xml:space="preserve">procentowa z tytułu opłaty, o której mowa w art. 36 ust. 4 ustawy o planowaniu i zagospodarowaniu przestrzennym </w:t>
      </w:r>
      <w:bookmarkEnd w:id="3"/>
      <w:r w:rsidR="00D92C79" w:rsidRPr="00056450">
        <w:rPr>
          <w:rFonts w:ascii="Times New Roman" w:hAnsi="Times New Roman" w:cs="Times New Roman"/>
          <w:sz w:val="22"/>
        </w:rPr>
        <w:t xml:space="preserve">– </w:t>
      </w:r>
      <w:r w:rsidRPr="00056450">
        <w:rPr>
          <w:rFonts w:ascii="Times New Roman" w:hAnsi="Times New Roman" w:cs="Times New Roman"/>
          <w:sz w:val="22"/>
        </w:rPr>
        <w:t>30</w:t>
      </w:r>
      <w:r w:rsidR="00D92C79" w:rsidRPr="00056450">
        <w:rPr>
          <w:rFonts w:ascii="Times New Roman" w:hAnsi="Times New Roman" w:cs="Times New Roman"/>
          <w:sz w:val="22"/>
        </w:rPr>
        <w:t>%.</w:t>
      </w:r>
    </w:p>
    <w:p w14:paraId="7C13DEB1" w14:textId="77777777" w:rsidR="00D92C79" w:rsidRPr="00056450" w:rsidRDefault="00D92C79" w:rsidP="00D92C79">
      <w:pPr>
        <w:pStyle w:val="Akapitzlist"/>
        <w:widowControl w:val="0"/>
        <w:suppressAutoHyphens/>
        <w:spacing w:line="276" w:lineRule="auto"/>
        <w:ind w:left="1069"/>
        <w:contextualSpacing w:val="0"/>
        <w:rPr>
          <w:rFonts w:ascii="Times New Roman" w:hAnsi="Times New Roman" w:cs="Times New Roman"/>
          <w:sz w:val="22"/>
        </w:rPr>
      </w:pPr>
    </w:p>
    <w:p w14:paraId="21532709" w14:textId="7839E04F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sz w:val="22"/>
        </w:rPr>
      </w:pPr>
      <w:r w:rsidRPr="00056450">
        <w:rPr>
          <w:sz w:val="22"/>
        </w:rPr>
        <w:t>Dla terenu oznaczonego symbolem „1</w:t>
      </w:r>
      <w:r w:rsidR="00E25E1F" w:rsidRPr="00056450">
        <w:rPr>
          <w:sz w:val="22"/>
        </w:rPr>
        <w:t>RN</w:t>
      </w:r>
      <w:r w:rsidRPr="00056450">
        <w:rPr>
          <w:sz w:val="22"/>
        </w:rPr>
        <w:t>” o powierzchni ok.</w:t>
      </w:r>
      <w:r w:rsidR="00CE0676" w:rsidRPr="00056450">
        <w:rPr>
          <w:sz w:val="22"/>
        </w:rPr>
        <w:t xml:space="preserve"> 4,</w:t>
      </w:r>
      <w:r w:rsidR="009F0AAB">
        <w:rPr>
          <w:sz w:val="22"/>
        </w:rPr>
        <w:t>65</w:t>
      </w:r>
      <w:r w:rsidRPr="00056450">
        <w:rPr>
          <w:sz w:val="22"/>
        </w:rPr>
        <w:t xml:space="preserve"> ha obowiązują następujące ustalenia:</w:t>
      </w:r>
    </w:p>
    <w:p w14:paraId="78A5E09F" w14:textId="26F714EF" w:rsidR="00E25E1F" w:rsidRPr="00056450" w:rsidRDefault="00E25E1F">
      <w:pPr>
        <w:pStyle w:val="Akapitzlist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P</w:t>
      </w:r>
      <w:r w:rsidR="00D92C79" w:rsidRPr="00056450">
        <w:rPr>
          <w:rFonts w:ascii="Times New Roman" w:hAnsi="Times New Roman" w:cs="Times New Roman"/>
          <w:sz w:val="22"/>
        </w:rPr>
        <w:t xml:space="preserve">rzeznaczenie terenu - </w:t>
      </w:r>
      <w:r w:rsidRPr="00056450">
        <w:rPr>
          <w:rFonts w:ascii="Times New Roman" w:hAnsi="Times New Roman" w:cs="Times New Roman"/>
          <w:sz w:val="22"/>
        </w:rPr>
        <w:t>teren rolnictwa z zakazem zabudowy.</w:t>
      </w:r>
    </w:p>
    <w:p w14:paraId="2F2E48E2" w14:textId="4B460D72" w:rsidR="00D92C79" w:rsidRPr="00056450" w:rsidRDefault="00E25E1F">
      <w:pPr>
        <w:pStyle w:val="Akapitzlist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Z</w:t>
      </w:r>
      <w:r w:rsidR="00D92C79" w:rsidRPr="00056450">
        <w:rPr>
          <w:rFonts w:ascii="Times New Roman" w:hAnsi="Times New Roman" w:cs="Times New Roman"/>
          <w:sz w:val="22"/>
        </w:rPr>
        <w:t>asady zagospodarowania terenu:</w:t>
      </w:r>
    </w:p>
    <w:p w14:paraId="4834A93F" w14:textId="237F2A2B" w:rsidR="00E25E1F" w:rsidRPr="00056450" w:rsidRDefault="00E25E1F">
      <w:pPr>
        <w:pStyle w:val="Akapitzlist"/>
        <w:numPr>
          <w:ilvl w:val="0"/>
          <w:numId w:val="42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ustala się zachowanie rolniczego sposobu zagospodarowania</w:t>
      </w:r>
      <w:r w:rsidR="00CF5553" w:rsidRPr="00056450">
        <w:rPr>
          <w:rFonts w:ascii="Times New Roman" w:hAnsi="Times New Roman" w:cs="Times New Roman"/>
          <w:sz w:val="22"/>
        </w:rPr>
        <w:t xml:space="preserve"> oraz </w:t>
      </w:r>
      <w:r w:rsidRPr="00056450">
        <w:rPr>
          <w:rFonts w:ascii="Times New Roman" w:hAnsi="Times New Roman" w:cs="Times New Roman"/>
          <w:sz w:val="22"/>
        </w:rPr>
        <w:t>systemu melioracji;</w:t>
      </w:r>
    </w:p>
    <w:p w14:paraId="07BC9185" w14:textId="77777777" w:rsidR="00E25E1F" w:rsidRPr="00056450" w:rsidRDefault="00E25E1F">
      <w:pPr>
        <w:pStyle w:val="Akapitzlist"/>
        <w:numPr>
          <w:ilvl w:val="0"/>
          <w:numId w:val="42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zakaz lokalizacji budynków;</w:t>
      </w:r>
    </w:p>
    <w:p w14:paraId="47EC8912" w14:textId="247CAC17" w:rsidR="00E25E1F" w:rsidRPr="00056450" w:rsidRDefault="00E25E1F">
      <w:pPr>
        <w:pStyle w:val="Akapitzlist"/>
        <w:numPr>
          <w:ilvl w:val="0"/>
          <w:numId w:val="42"/>
        </w:num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 xml:space="preserve">dopuszcza się lokalizację sieci i urządzeń infrastruktury melioracyjnej i technicznej. </w:t>
      </w:r>
    </w:p>
    <w:p w14:paraId="6401EB61" w14:textId="522ACBC5" w:rsidR="00D92C79" w:rsidRPr="00056450" w:rsidRDefault="00E25E1F">
      <w:pPr>
        <w:pStyle w:val="Akapitzlist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2"/>
        </w:rPr>
      </w:pPr>
      <w:r w:rsidRPr="00250967">
        <w:rPr>
          <w:rFonts w:ascii="Times New Roman" w:hAnsi="Times New Roman" w:cs="Times New Roman"/>
          <w:sz w:val="22"/>
        </w:rPr>
        <w:lastRenderedPageBreak/>
        <w:t>Z</w:t>
      </w:r>
      <w:r w:rsidR="00D92C79" w:rsidRPr="00250967">
        <w:rPr>
          <w:rFonts w:ascii="Times New Roman" w:hAnsi="Times New Roman" w:cs="Times New Roman"/>
          <w:sz w:val="22"/>
        </w:rPr>
        <w:t xml:space="preserve">asady obsługi komunikacyjnej – </w:t>
      </w:r>
      <w:r w:rsidRPr="00250967">
        <w:rPr>
          <w:rFonts w:ascii="Times New Roman" w:hAnsi="Times New Roman" w:cs="Times New Roman"/>
          <w:sz w:val="22"/>
        </w:rPr>
        <w:t xml:space="preserve">obsługa z drogi wewnętrznej na działce nr 274. </w:t>
      </w:r>
    </w:p>
    <w:p w14:paraId="1F57F51A" w14:textId="2BC5E90E" w:rsidR="00E25E1F" w:rsidRPr="00056450" w:rsidRDefault="00E25E1F">
      <w:pPr>
        <w:pStyle w:val="Akapitzlist"/>
        <w:widowControl w:val="0"/>
        <w:numPr>
          <w:ilvl w:val="0"/>
          <w:numId w:val="24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Zasady ochrony dziedzictwa kulturowego i zabytków oraz dóbr kultury współczesnej - w granicach terenu znajduje się strefa „WIII” ograniczonej ochrony konserwatorskiej stanowisk archeologicznych obowiązują ustalenia §9, ust. 4.</w:t>
      </w:r>
    </w:p>
    <w:p w14:paraId="38AFD3E9" w14:textId="724947B1" w:rsidR="00D92C79" w:rsidRPr="00056450" w:rsidRDefault="00E25E1F">
      <w:pPr>
        <w:pStyle w:val="Akapitzlist"/>
        <w:widowControl w:val="0"/>
        <w:numPr>
          <w:ilvl w:val="0"/>
          <w:numId w:val="24"/>
        </w:numPr>
        <w:suppressAutoHyphens/>
        <w:spacing w:line="276" w:lineRule="auto"/>
        <w:contextualSpacing w:val="0"/>
        <w:rPr>
          <w:rFonts w:ascii="Times New Roman" w:hAnsi="Times New Roman" w:cs="Times New Roman"/>
          <w:sz w:val="22"/>
        </w:rPr>
      </w:pPr>
      <w:r w:rsidRPr="00056450">
        <w:rPr>
          <w:rFonts w:ascii="Times New Roman" w:hAnsi="Times New Roman" w:cs="Times New Roman"/>
          <w:sz w:val="22"/>
        </w:rPr>
        <w:t>S</w:t>
      </w:r>
      <w:r w:rsidR="00D92C79" w:rsidRPr="00056450">
        <w:rPr>
          <w:rFonts w:ascii="Times New Roman" w:hAnsi="Times New Roman" w:cs="Times New Roman"/>
          <w:sz w:val="22"/>
        </w:rPr>
        <w:t>tawka procentowa z tytułu opłaty, o której mowa w art. 36 ust. 4 ustawy o planowaniu i zagospodarowaniu przestrzennym – 0,1%</w:t>
      </w:r>
      <w:r w:rsidR="00E10981">
        <w:rPr>
          <w:rFonts w:ascii="Times New Roman" w:hAnsi="Times New Roman" w:cs="Times New Roman"/>
          <w:sz w:val="22"/>
        </w:rPr>
        <w:t>.</w:t>
      </w:r>
    </w:p>
    <w:p w14:paraId="4C616C28" w14:textId="77777777" w:rsidR="00D92C79" w:rsidRPr="00056450" w:rsidRDefault="00D92C79" w:rsidP="00D92C79">
      <w:pPr>
        <w:spacing w:line="276" w:lineRule="auto"/>
        <w:rPr>
          <w:rFonts w:ascii="Times New Roman" w:hAnsi="Times New Roman" w:cs="Times New Roman"/>
          <w:sz w:val="22"/>
        </w:rPr>
      </w:pPr>
    </w:p>
    <w:p w14:paraId="507F248E" w14:textId="77777777" w:rsidR="00D92C79" w:rsidRPr="00056450" w:rsidRDefault="00D92C79" w:rsidP="00D92C79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2"/>
        </w:rPr>
      </w:pPr>
      <w:r w:rsidRPr="00056450">
        <w:rPr>
          <w:rFonts w:ascii="Times New Roman" w:hAnsi="Times New Roman" w:cs="Times New Roman"/>
          <w:b/>
          <w:sz w:val="22"/>
        </w:rPr>
        <w:t>ROZDZIAŁ 4</w:t>
      </w:r>
    </w:p>
    <w:p w14:paraId="38AA3640" w14:textId="77777777" w:rsidR="00D92C79" w:rsidRPr="00056450" w:rsidRDefault="00D92C79" w:rsidP="00D92C79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2"/>
        </w:rPr>
      </w:pPr>
      <w:r w:rsidRPr="00056450">
        <w:rPr>
          <w:rFonts w:ascii="Times New Roman" w:hAnsi="Times New Roman" w:cs="Times New Roman"/>
          <w:b/>
          <w:sz w:val="22"/>
        </w:rPr>
        <w:t>PRZEPISY KOŃCOWE</w:t>
      </w:r>
    </w:p>
    <w:p w14:paraId="74F006D8" w14:textId="77777777" w:rsidR="00D92C79" w:rsidRPr="00056450" w:rsidRDefault="00D92C79" w:rsidP="00D92C79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2"/>
        </w:rPr>
      </w:pPr>
    </w:p>
    <w:p w14:paraId="345BE0F6" w14:textId="4FD1008E" w:rsidR="00D92C79" w:rsidRPr="00056450" w:rsidRDefault="00D92C79" w:rsidP="00E25E1F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b w:val="0"/>
          <w:sz w:val="22"/>
        </w:rPr>
      </w:pPr>
      <w:r w:rsidRPr="00056450">
        <w:rPr>
          <w:b w:val="0"/>
          <w:sz w:val="22"/>
        </w:rPr>
        <w:t>Na obszarze objętym niniejszym miejscowym planem zagospodarowania przestrzennego trac</w:t>
      </w:r>
      <w:r w:rsidR="00E25E1F" w:rsidRPr="00056450">
        <w:rPr>
          <w:b w:val="0"/>
          <w:sz w:val="22"/>
        </w:rPr>
        <w:t>i</w:t>
      </w:r>
      <w:r w:rsidRPr="00056450">
        <w:rPr>
          <w:b w:val="0"/>
          <w:sz w:val="22"/>
        </w:rPr>
        <w:t xml:space="preserve"> moc</w:t>
      </w:r>
      <w:r w:rsidR="00E25E1F" w:rsidRPr="00056450">
        <w:rPr>
          <w:b w:val="0"/>
          <w:sz w:val="22"/>
        </w:rPr>
        <w:t xml:space="preserve"> m</w:t>
      </w:r>
      <w:r w:rsidRPr="00056450">
        <w:rPr>
          <w:b w:val="0"/>
          <w:sz w:val="22"/>
        </w:rPr>
        <w:t>iejscowy plan zagospodarowania przestrzennego gminy Sławno – uchwała nr XIII/83/96 Rady Gminy Sławno i wybranych miejscowości: Warszkowo, Kwasowo, Pomiłowo, Bobrowiczki, Łętowo, Sławsko, Wrześnica, uchwalony 26 marca 1996 r. (Dz. Urz. Woj. Słupskiego Nr 14 poz. 52 z dnia 22 kwietnia 1996 r.)</w:t>
      </w:r>
      <w:r w:rsidR="00E25E1F" w:rsidRPr="00056450">
        <w:rPr>
          <w:b w:val="0"/>
          <w:sz w:val="22"/>
        </w:rPr>
        <w:t>.</w:t>
      </w:r>
    </w:p>
    <w:p w14:paraId="67601196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b w:val="0"/>
          <w:sz w:val="22"/>
        </w:rPr>
      </w:pPr>
      <w:r w:rsidRPr="00056450">
        <w:rPr>
          <w:b w:val="0"/>
          <w:sz w:val="22"/>
        </w:rPr>
        <w:t>Wykonanie uchwały powierza się Wójtowi Gminy Sławno.</w:t>
      </w:r>
    </w:p>
    <w:p w14:paraId="6B8FA080" w14:textId="77777777" w:rsidR="00D92C79" w:rsidRPr="00056450" w:rsidRDefault="00D92C79" w:rsidP="00D92C79">
      <w:pPr>
        <w:pStyle w:val="Bezodstpw"/>
        <w:numPr>
          <w:ilvl w:val="0"/>
          <w:numId w:val="2"/>
        </w:numPr>
        <w:spacing w:line="276" w:lineRule="auto"/>
        <w:ind w:left="567" w:hanging="567"/>
        <w:rPr>
          <w:b w:val="0"/>
          <w:sz w:val="22"/>
        </w:rPr>
      </w:pPr>
      <w:r w:rsidRPr="00056450">
        <w:rPr>
          <w:b w:val="0"/>
          <w:sz w:val="22"/>
        </w:rPr>
        <w:t>Uchwała wchodzi w życie po upływie 14 dni od dnia jej ogłoszenia w Dzienniku Urzędowym Województwa Zachodniopomorskiego.</w:t>
      </w:r>
    </w:p>
    <w:p w14:paraId="6AE0E706" w14:textId="77777777" w:rsidR="00D92C79" w:rsidRPr="00056450" w:rsidRDefault="00D92C79" w:rsidP="00D92C79">
      <w:pPr>
        <w:pStyle w:val="Akapitzlist"/>
        <w:spacing w:line="276" w:lineRule="auto"/>
        <w:rPr>
          <w:rFonts w:ascii="Times New Roman" w:eastAsia="Calibri" w:hAnsi="Times New Roman" w:cs="Times New Roman"/>
          <w:sz w:val="22"/>
        </w:rPr>
      </w:pPr>
    </w:p>
    <w:p w14:paraId="510BD115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4D60EEDD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1AB88521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33D80B98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0241A070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2AB4907A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6C175D1B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575BBBE9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7544B115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674A71DB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2DFEC8E2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226D5647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5793A2E8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55DD7233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2B72F927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74CD12D9" w14:textId="77777777" w:rsidR="00D92C79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05BAE899" w14:textId="77777777" w:rsidR="00250967" w:rsidRDefault="00250967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5605B516" w14:textId="77777777" w:rsidR="00250967" w:rsidRDefault="00250967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2267C242" w14:textId="77777777" w:rsidR="00250967" w:rsidRDefault="00250967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2C5C738D" w14:textId="77777777" w:rsidR="00250967" w:rsidRDefault="00250967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60A5E555" w14:textId="77777777" w:rsidR="00250967" w:rsidRDefault="00250967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7C22B4CC" w14:textId="77777777" w:rsidR="00250967" w:rsidRDefault="00250967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54FE1E53" w14:textId="77777777" w:rsidR="00250967" w:rsidRPr="00056450" w:rsidRDefault="00250967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7A590C2F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453562EE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2C21280B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0F09F0D6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0B68F61F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54B6B576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2DB164DF" w14:textId="043BF2F4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  <w:r w:rsidRPr="00056450">
        <w:rPr>
          <w:rFonts w:ascii="Times New Roman" w:eastAsia="Calibri" w:hAnsi="Times New Roman" w:cs="Times New Roman"/>
          <w:snapToGrid w:val="0"/>
          <w:sz w:val="22"/>
        </w:rPr>
        <w:lastRenderedPageBreak/>
        <w:t xml:space="preserve">Załącznik Nr </w:t>
      </w:r>
      <w:r w:rsidR="00FA7DA5" w:rsidRPr="00056450">
        <w:rPr>
          <w:rFonts w:ascii="Times New Roman" w:eastAsia="Calibri" w:hAnsi="Times New Roman" w:cs="Times New Roman"/>
          <w:snapToGrid w:val="0"/>
          <w:sz w:val="22"/>
        </w:rPr>
        <w:t>3</w:t>
      </w:r>
      <w:r w:rsidRPr="00056450">
        <w:rPr>
          <w:rFonts w:ascii="Times New Roman" w:eastAsia="Calibri" w:hAnsi="Times New Roman" w:cs="Times New Roman"/>
          <w:snapToGrid w:val="0"/>
          <w:sz w:val="22"/>
        </w:rPr>
        <w:t xml:space="preserve"> do uchwały Nr …………… </w:t>
      </w:r>
    </w:p>
    <w:p w14:paraId="09777783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hAnsi="Times New Roman" w:cs="Times New Roman"/>
          <w:sz w:val="22"/>
        </w:rPr>
      </w:pPr>
      <w:r w:rsidRPr="00056450">
        <w:rPr>
          <w:rFonts w:ascii="Times New Roman" w:eastAsia="Calibri" w:hAnsi="Times New Roman" w:cs="Times New Roman"/>
          <w:snapToGrid w:val="0"/>
          <w:sz w:val="22"/>
        </w:rPr>
        <w:t>Rady Gminy Sławno z dnia ……………</w:t>
      </w:r>
    </w:p>
    <w:p w14:paraId="47308E6B" w14:textId="77777777" w:rsidR="00D92C79" w:rsidRPr="00056450" w:rsidRDefault="00D92C79" w:rsidP="00D92C79">
      <w:pPr>
        <w:spacing w:line="276" w:lineRule="auto"/>
        <w:ind w:firstLine="0"/>
        <w:jc w:val="center"/>
        <w:rPr>
          <w:rFonts w:ascii="Times New Roman" w:hAnsi="Times New Roman" w:cs="Times New Roman"/>
          <w:b/>
          <w:snapToGrid w:val="0"/>
          <w:sz w:val="22"/>
        </w:rPr>
      </w:pPr>
    </w:p>
    <w:p w14:paraId="2CD470B2" w14:textId="4C0993CD" w:rsidR="00D92C79" w:rsidRPr="00056450" w:rsidRDefault="00D92C79" w:rsidP="00D92C79">
      <w:pPr>
        <w:spacing w:line="276" w:lineRule="auto"/>
        <w:ind w:firstLine="0"/>
        <w:jc w:val="center"/>
        <w:rPr>
          <w:rFonts w:ascii="Times New Roman" w:hAnsi="Times New Roman" w:cs="Times New Roman"/>
          <w:b/>
          <w:snapToGrid w:val="0"/>
          <w:sz w:val="22"/>
        </w:rPr>
      </w:pPr>
      <w:r w:rsidRPr="00056450">
        <w:rPr>
          <w:rFonts w:ascii="Times New Roman" w:hAnsi="Times New Roman" w:cs="Times New Roman"/>
          <w:b/>
          <w:snapToGrid w:val="0"/>
          <w:sz w:val="22"/>
        </w:rPr>
        <w:t>Rozstrzygnięcie o sposobie realizacji zapisanych w miejscowym planie zagospodarowania przestrzennego, inwestycji z zakresu infrastruktury technicznej, które należą do zadań własnych gminy oraz za</w:t>
      </w:r>
      <w:r w:rsidRPr="00056450">
        <w:rPr>
          <w:rFonts w:ascii="Times New Roman" w:hAnsi="Times New Roman" w:cs="Times New Roman"/>
          <w:sz w:val="22"/>
        </w:rPr>
        <w:t>sada</w:t>
      </w:r>
      <w:r w:rsidRPr="00056450">
        <w:rPr>
          <w:rFonts w:ascii="Times New Roman" w:hAnsi="Times New Roman" w:cs="Times New Roman"/>
          <w:b/>
          <w:snapToGrid w:val="0"/>
          <w:sz w:val="22"/>
        </w:rPr>
        <w:t>ch ich finansowania</w:t>
      </w:r>
      <w:r w:rsidR="00FA7DA5" w:rsidRPr="00056450">
        <w:rPr>
          <w:rFonts w:ascii="Times New Roman" w:hAnsi="Times New Roman" w:cs="Times New Roman"/>
          <w:b/>
          <w:snapToGrid w:val="0"/>
          <w:sz w:val="22"/>
        </w:rPr>
        <w:t xml:space="preserve">   </w:t>
      </w:r>
    </w:p>
    <w:p w14:paraId="6CF41DA0" w14:textId="77777777" w:rsidR="00D92C79" w:rsidRPr="00056450" w:rsidRDefault="00D92C79" w:rsidP="00D92C79">
      <w:pPr>
        <w:spacing w:line="276" w:lineRule="auto"/>
        <w:rPr>
          <w:rFonts w:ascii="Times New Roman" w:eastAsia="SimSun" w:hAnsi="Times New Roman" w:cs="Times New Roman"/>
          <w:snapToGrid w:val="0"/>
          <w:sz w:val="22"/>
          <w:lang w:eastAsia="zh-CN"/>
        </w:rPr>
      </w:pPr>
    </w:p>
    <w:p w14:paraId="6C216F78" w14:textId="77777777" w:rsidR="00D92C79" w:rsidRPr="00056450" w:rsidRDefault="00D92C79" w:rsidP="00D92C79">
      <w:pPr>
        <w:tabs>
          <w:tab w:val="left" w:pos="2955"/>
        </w:tabs>
        <w:spacing w:line="276" w:lineRule="auto"/>
        <w:rPr>
          <w:rFonts w:ascii="Times New Roman" w:eastAsia="SimSun" w:hAnsi="Times New Roman" w:cs="Times New Roman"/>
          <w:snapToGrid w:val="0"/>
          <w:sz w:val="22"/>
          <w:lang w:eastAsia="zh-CN"/>
        </w:rPr>
      </w:pPr>
      <w:r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t xml:space="preserve">Na podstawie art. 20 ust. 1 ustawy z dnia 27 marca 2003 r. o planowaniu i zagospodarowaniu przestrzennym </w:t>
      </w:r>
      <w:r w:rsidRPr="00056450">
        <w:rPr>
          <w:rFonts w:ascii="Times New Roman" w:eastAsia="Calibri" w:hAnsi="Times New Roman" w:cs="Times New Roman"/>
          <w:sz w:val="22"/>
        </w:rPr>
        <w:t>(</w:t>
      </w:r>
      <w:proofErr w:type="spellStart"/>
      <w:r w:rsidRPr="00056450">
        <w:rPr>
          <w:rFonts w:ascii="Times New Roman" w:eastAsia="Calibri" w:hAnsi="Times New Roman" w:cs="Times New Roman"/>
          <w:sz w:val="22"/>
        </w:rPr>
        <w:t>t.j</w:t>
      </w:r>
      <w:proofErr w:type="spellEnd"/>
      <w:r w:rsidRPr="00056450">
        <w:rPr>
          <w:rFonts w:ascii="Times New Roman" w:eastAsia="Calibri" w:hAnsi="Times New Roman" w:cs="Times New Roman"/>
          <w:sz w:val="22"/>
        </w:rPr>
        <w:t xml:space="preserve">. Dz.U. z 2024 r. poz. 1130 ze zm.) </w:t>
      </w:r>
      <w:r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t>Rada Gminy Sławno rozstrzyga, co następuje:</w:t>
      </w:r>
    </w:p>
    <w:p w14:paraId="59BE419C" w14:textId="77777777" w:rsidR="00D92C79" w:rsidRPr="00056450" w:rsidRDefault="00D92C79" w:rsidP="00D92C79">
      <w:pPr>
        <w:tabs>
          <w:tab w:val="left" w:pos="2955"/>
        </w:tabs>
        <w:spacing w:line="276" w:lineRule="auto"/>
        <w:rPr>
          <w:rFonts w:ascii="Times New Roman" w:hAnsi="Times New Roman" w:cs="Times New Roman"/>
          <w:b/>
          <w:snapToGrid w:val="0"/>
          <w:sz w:val="22"/>
        </w:rPr>
      </w:pPr>
    </w:p>
    <w:p w14:paraId="72E7D09D" w14:textId="77777777" w:rsidR="00D92C79" w:rsidRPr="00056450" w:rsidRDefault="00D92C79" w:rsidP="00D92C79">
      <w:pPr>
        <w:tabs>
          <w:tab w:val="left" w:pos="2955"/>
        </w:tabs>
        <w:spacing w:line="276" w:lineRule="auto"/>
        <w:ind w:firstLine="0"/>
        <w:jc w:val="center"/>
        <w:rPr>
          <w:rFonts w:ascii="Times New Roman" w:hAnsi="Times New Roman" w:cs="Times New Roman"/>
          <w:b/>
          <w:snapToGrid w:val="0"/>
          <w:sz w:val="22"/>
        </w:rPr>
      </w:pPr>
    </w:p>
    <w:p w14:paraId="423B1A29" w14:textId="77777777" w:rsidR="00D92C79" w:rsidRPr="00056450" w:rsidRDefault="00D92C79">
      <w:pPr>
        <w:pStyle w:val="Akapitzlist"/>
        <w:numPr>
          <w:ilvl w:val="0"/>
          <w:numId w:val="22"/>
        </w:numPr>
        <w:spacing w:line="276" w:lineRule="auto"/>
        <w:rPr>
          <w:rFonts w:ascii="Times New Roman" w:eastAsia="SimSun" w:hAnsi="Times New Roman" w:cs="Times New Roman"/>
          <w:snapToGrid w:val="0"/>
          <w:sz w:val="22"/>
          <w:lang w:eastAsia="zh-CN"/>
        </w:rPr>
      </w:pPr>
      <w:r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t>Inwestycje z zakresu infrastruktury technicznej służące zaspokajaniu zbiorowych potrzeb mieszkańców stanowią – zgodnie z art. 7 ust. 1 ustawy z dnia 8 marca 1990 r. o samorządzie gminnym (</w:t>
      </w:r>
      <w:proofErr w:type="spellStart"/>
      <w:r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t>t.j</w:t>
      </w:r>
      <w:proofErr w:type="spellEnd"/>
      <w:r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t>. Dz.U. z 2024 r. poz. 1465 ze zm.) – zadania własne gminy.</w:t>
      </w:r>
    </w:p>
    <w:p w14:paraId="70676BEF" w14:textId="572BF994" w:rsidR="00D92C79" w:rsidRPr="00056450" w:rsidRDefault="00D92C79">
      <w:pPr>
        <w:pStyle w:val="Akapitzlist"/>
        <w:numPr>
          <w:ilvl w:val="0"/>
          <w:numId w:val="22"/>
        </w:numPr>
        <w:spacing w:line="276" w:lineRule="auto"/>
        <w:rPr>
          <w:rFonts w:ascii="Times New Roman" w:eastAsia="SimSun" w:hAnsi="Times New Roman" w:cs="Times New Roman"/>
          <w:snapToGrid w:val="0"/>
          <w:sz w:val="22"/>
          <w:lang w:eastAsia="zh-CN"/>
        </w:rPr>
      </w:pPr>
      <w:r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t xml:space="preserve">Z ustaleń zawartych w miejscowym planie zagospodarowania przestrzennego gminy </w:t>
      </w:r>
      <w:r w:rsidR="00E25E1F"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t xml:space="preserve">Sławno dla części działki 106/1 w obrębie ewidencyjnym Tychowo </w:t>
      </w:r>
      <w:r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t xml:space="preserve">wynika, iż jego przyjęcie oraz realizacja ustalonych w nim zasad zaopatrzenia w zakresie infrastruktury technicznej nie pociąga za sobą wydatków z budżetu gminy – infrastruktura techniczna znajduje się na terenie opracowania planu miejscowego lub w jego bezpośrednim sąsiedztwie, bądź jej realizacja została uwzględniona we wcześniej opracowanych dokumentach planistycznych. </w:t>
      </w:r>
    </w:p>
    <w:p w14:paraId="4AA4B63F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2BF063A2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402B0209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4CF9F859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2CB94972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5B436F75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4517BB90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3A8357E8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5BD03BE4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5E968726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4FCB972B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507328B5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6CED8AA8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6FED463D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7CAC920F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036C4C0E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6CAE5946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77A3C85D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614A9464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052B9CDE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752DB0A2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74DE3BB2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0CA51DD1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3575A209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7CD5F534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372CC619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4BB890D0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02984C57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27B551BD" w14:textId="6D88150D" w:rsidR="00D92C79" w:rsidRPr="00056450" w:rsidRDefault="00D92C79" w:rsidP="00D92C79">
      <w:pPr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  <w:r w:rsidRPr="00056450">
        <w:rPr>
          <w:rFonts w:ascii="Times New Roman" w:eastAsia="Calibri" w:hAnsi="Times New Roman" w:cs="Times New Roman"/>
          <w:snapToGrid w:val="0"/>
          <w:sz w:val="22"/>
        </w:rPr>
        <w:lastRenderedPageBreak/>
        <w:t xml:space="preserve">Załącznik Nr </w:t>
      </w:r>
      <w:r w:rsidR="00FA7DA5" w:rsidRPr="00056450">
        <w:rPr>
          <w:rFonts w:ascii="Times New Roman" w:eastAsia="Calibri" w:hAnsi="Times New Roman" w:cs="Times New Roman"/>
          <w:snapToGrid w:val="0"/>
          <w:sz w:val="22"/>
        </w:rPr>
        <w:t>4</w:t>
      </w:r>
      <w:r w:rsidRPr="00056450">
        <w:rPr>
          <w:rFonts w:ascii="Times New Roman" w:eastAsia="Calibri" w:hAnsi="Times New Roman" w:cs="Times New Roman"/>
          <w:snapToGrid w:val="0"/>
          <w:sz w:val="22"/>
        </w:rPr>
        <w:t xml:space="preserve"> do uchwały Nr …………… </w:t>
      </w:r>
    </w:p>
    <w:p w14:paraId="720D98F9" w14:textId="77777777" w:rsidR="00D92C79" w:rsidRPr="00056450" w:rsidRDefault="00D92C79" w:rsidP="00D92C79">
      <w:pPr>
        <w:spacing w:line="276" w:lineRule="auto"/>
        <w:jc w:val="right"/>
        <w:rPr>
          <w:rFonts w:ascii="Times New Roman" w:eastAsia="SimSun" w:hAnsi="Times New Roman" w:cs="Times New Roman"/>
          <w:snapToGrid w:val="0"/>
          <w:sz w:val="22"/>
          <w:lang w:eastAsia="zh-CN"/>
        </w:rPr>
      </w:pPr>
      <w:r w:rsidRPr="00056450">
        <w:rPr>
          <w:rFonts w:ascii="Times New Roman" w:eastAsia="Calibri" w:hAnsi="Times New Roman" w:cs="Times New Roman"/>
          <w:snapToGrid w:val="0"/>
          <w:sz w:val="22"/>
        </w:rPr>
        <w:t>Rady Gminy Sławno z dnia ……………</w:t>
      </w:r>
    </w:p>
    <w:p w14:paraId="0EB28D15" w14:textId="77777777" w:rsidR="00D92C79" w:rsidRPr="00056450" w:rsidRDefault="00D92C79" w:rsidP="00D92C79">
      <w:pPr>
        <w:spacing w:line="276" w:lineRule="auto"/>
        <w:rPr>
          <w:rFonts w:ascii="Times New Roman" w:eastAsia="SimSun" w:hAnsi="Times New Roman" w:cs="Times New Roman"/>
          <w:snapToGrid w:val="0"/>
          <w:sz w:val="22"/>
          <w:lang w:eastAsia="zh-CN"/>
        </w:rPr>
      </w:pPr>
    </w:p>
    <w:p w14:paraId="72DB2595" w14:textId="77777777" w:rsidR="00D92C79" w:rsidRPr="00056450" w:rsidRDefault="00D92C79" w:rsidP="00D92C79">
      <w:pPr>
        <w:spacing w:line="276" w:lineRule="auto"/>
        <w:rPr>
          <w:rFonts w:ascii="Times New Roman" w:eastAsia="SimSun" w:hAnsi="Times New Roman" w:cs="Times New Roman"/>
          <w:snapToGrid w:val="0"/>
          <w:sz w:val="22"/>
          <w:lang w:eastAsia="zh-CN"/>
        </w:rPr>
      </w:pPr>
    </w:p>
    <w:p w14:paraId="5C3DC5DB" w14:textId="77777777" w:rsidR="00D92C79" w:rsidRPr="00056450" w:rsidRDefault="00D92C79" w:rsidP="00D92C79">
      <w:pPr>
        <w:spacing w:line="276" w:lineRule="auto"/>
        <w:rPr>
          <w:rFonts w:ascii="Times New Roman" w:eastAsia="SimSun" w:hAnsi="Times New Roman" w:cs="Times New Roman"/>
          <w:snapToGrid w:val="0"/>
          <w:sz w:val="22"/>
          <w:lang w:eastAsia="zh-CN"/>
        </w:rPr>
      </w:pPr>
    </w:p>
    <w:p w14:paraId="48DC3ECC" w14:textId="77777777" w:rsidR="00D92C79" w:rsidRPr="00056450" w:rsidRDefault="00D92C79" w:rsidP="00D92C79">
      <w:pPr>
        <w:spacing w:line="276" w:lineRule="auto"/>
        <w:ind w:firstLine="0"/>
        <w:jc w:val="center"/>
        <w:rPr>
          <w:rFonts w:ascii="Times New Roman" w:hAnsi="Times New Roman" w:cs="Times New Roman"/>
          <w:b/>
          <w:snapToGrid w:val="0"/>
          <w:sz w:val="22"/>
        </w:rPr>
      </w:pPr>
      <w:r w:rsidRPr="00056450">
        <w:rPr>
          <w:rFonts w:ascii="Times New Roman" w:hAnsi="Times New Roman" w:cs="Times New Roman"/>
          <w:b/>
          <w:snapToGrid w:val="0"/>
          <w:sz w:val="22"/>
        </w:rPr>
        <w:t xml:space="preserve">Dane przestrzenne, o których mowa w art. 67a ustawy z dnia 27 marca 2003 r. o planowaniu </w:t>
      </w:r>
      <w:r w:rsidRPr="00056450">
        <w:rPr>
          <w:rFonts w:ascii="Times New Roman" w:hAnsi="Times New Roman" w:cs="Times New Roman"/>
          <w:b/>
          <w:snapToGrid w:val="0"/>
          <w:sz w:val="22"/>
        </w:rPr>
        <w:br/>
        <w:t>i zagospodarowaniu przestrzennym (</w:t>
      </w:r>
      <w:proofErr w:type="spellStart"/>
      <w:r w:rsidRPr="00056450">
        <w:rPr>
          <w:rFonts w:ascii="Times New Roman" w:hAnsi="Times New Roman" w:cs="Times New Roman"/>
          <w:b/>
          <w:snapToGrid w:val="0"/>
          <w:sz w:val="22"/>
        </w:rPr>
        <w:t>t.j</w:t>
      </w:r>
      <w:proofErr w:type="spellEnd"/>
      <w:r w:rsidRPr="00056450">
        <w:rPr>
          <w:rFonts w:ascii="Times New Roman" w:hAnsi="Times New Roman" w:cs="Times New Roman"/>
          <w:b/>
          <w:snapToGrid w:val="0"/>
          <w:sz w:val="22"/>
        </w:rPr>
        <w:t>. Dz.U. z 2024 r. poz. 1130 ze zm.)</w:t>
      </w:r>
    </w:p>
    <w:p w14:paraId="4461E297" w14:textId="77777777" w:rsidR="00D92C79" w:rsidRPr="00056450" w:rsidRDefault="00D92C79" w:rsidP="00D92C79">
      <w:pPr>
        <w:spacing w:line="276" w:lineRule="auto"/>
        <w:rPr>
          <w:rFonts w:ascii="Times New Roman" w:eastAsia="SimSun" w:hAnsi="Times New Roman" w:cs="Times New Roman"/>
          <w:snapToGrid w:val="0"/>
          <w:sz w:val="22"/>
          <w:lang w:eastAsia="zh-CN"/>
        </w:rPr>
      </w:pPr>
    </w:p>
    <w:p w14:paraId="7A3E8375" w14:textId="7564810F" w:rsidR="00D92C79" w:rsidRPr="00056450" w:rsidRDefault="00D92C79" w:rsidP="00E25E1F">
      <w:pPr>
        <w:spacing w:line="276" w:lineRule="auto"/>
        <w:rPr>
          <w:rFonts w:ascii="Times New Roman" w:eastAsia="SimSun" w:hAnsi="Times New Roman" w:cs="Times New Roman"/>
          <w:snapToGrid w:val="0"/>
          <w:sz w:val="22"/>
          <w:lang w:eastAsia="zh-CN"/>
        </w:rPr>
      </w:pPr>
      <w:r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t>Dane przestrzenne, o których mowa w art. 67a ustaw</w:t>
      </w:r>
      <w:r w:rsidR="00291748">
        <w:rPr>
          <w:rFonts w:ascii="Times New Roman" w:eastAsia="SimSun" w:hAnsi="Times New Roman" w:cs="Times New Roman"/>
          <w:snapToGrid w:val="0"/>
          <w:sz w:val="22"/>
          <w:lang w:eastAsia="zh-CN"/>
        </w:rPr>
        <w:t>y</w:t>
      </w:r>
      <w:r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t xml:space="preserve"> z dnia 27 marca 2003 r. o planowaniu </w:t>
      </w:r>
      <w:r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br/>
        <w:t xml:space="preserve">i zagospodarowaniu przestrzennym, dla miejscowego planu zagospodarowania przestrzennego </w:t>
      </w:r>
      <w:r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br/>
        <w:t xml:space="preserve">w sprawie uchwalenia miejscowego planu zagospodarowania przestrzennego gminy </w:t>
      </w:r>
      <w:r w:rsidR="00E25E1F"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t>Sławno dla części działki 106/1 w obrębie ewidencyjnym Tychowo</w:t>
      </w:r>
      <w:r w:rsidRPr="00056450">
        <w:rPr>
          <w:rFonts w:ascii="Times New Roman" w:eastAsia="SimSun" w:hAnsi="Times New Roman" w:cs="Times New Roman"/>
          <w:snapToGrid w:val="0"/>
          <w:sz w:val="22"/>
          <w:lang w:eastAsia="zh-CN"/>
        </w:rPr>
        <w:t xml:space="preserve">, dostępne są pod adresem: </w:t>
      </w:r>
    </w:p>
    <w:p w14:paraId="4B462015" w14:textId="77777777" w:rsidR="00D92C79" w:rsidRPr="00056450" w:rsidRDefault="00D92C79" w:rsidP="00D92C79">
      <w:pPr>
        <w:spacing w:line="276" w:lineRule="auto"/>
        <w:rPr>
          <w:rFonts w:ascii="Times New Roman" w:eastAsia="SimSun" w:hAnsi="Times New Roman" w:cs="Times New Roman"/>
          <w:snapToGrid w:val="0"/>
          <w:sz w:val="22"/>
          <w:lang w:eastAsia="zh-CN"/>
        </w:rPr>
      </w:pPr>
    </w:p>
    <w:p w14:paraId="5C4993C7" w14:textId="77777777" w:rsidR="00D92C79" w:rsidRPr="00056450" w:rsidRDefault="00D92C79" w:rsidP="00D92C79">
      <w:pPr>
        <w:spacing w:line="276" w:lineRule="auto"/>
        <w:rPr>
          <w:rFonts w:ascii="Times New Roman" w:eastAsia="SimSun" w:hAnsi="Times New Roman" w:cs="Times New Roman"/>
          <w:snapToGrid w:val="0"/>
          <w:sz w:val="22"/>
          <w:lang w:eastAsia="zh-CN"/>
        </w:rPr>
      </w:pPr>
    </w:p>
    <w:p w14:paraId="0DB72472" w14:textId="77777777" w:rsidR="00D92C79" w:rsidRPr="00056450" w:rsidRDefault="00D92C79" w:rsidP="00D92C79">
      <w:pPr>
        <w:spacing w:line="276" w:lineRule="auto"/>
        <w:rPr>
          <w:rFonts w:ascii="Times New Roman" w:hAnsi="Times New Roman" w:cs="Times New Roman"/>
          <w:sz w:val="22"/>
        </w:rPr>
      </w:pPr>
      <w:r w:rsidRPr="00056450">
        <w:rPr>
          <w:rFonts w:ascii="Times New Roman" w:eastAsia="SimSun" w:hAnsi="Times New Roman" w:cs="Times New Roman"/>
          <w:b/>
          <w:snapToGrid w:val="0"/>
          <w:sz w:val="22"/>
          <w:lang w:eastAsia="zh-CN"/>
        </w:rPr>
        <w:t>………………………………………………………</w:t>
      </w:r>
    </w:p>
    <w:p w14:paraId="45FDD326" w14:textId="77777777" w:rsidR="00D92C79" w:rsidRPr="00056450" w:rsidRDefault="00D92C79" w:rsidP="00D92C79">
      <w:pPr>
        <w:pStyle w:val="Bezodstpw"/>
        <w:numPr>
          <w:ilvl w:val="0"/>
          <w:numId w:val="0"/>
        </w:numPr>
        <w:tabs>
          <w:tab w:val="left" w:pos="2955"/>
        </w:tabs>
        <w:spacing w:line="276" w:lineRule="auto"/>
        <w:ind w:left="1854" w:hanging="360"/>
        <w:rPr>
          <w:sz w:val="22"/>
        </w:rPr>
      </w:pPr>
    </w:p>
    <w:p w14:paraId="359A3950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78958A1A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1BDFF1B2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79480304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5AA8A9FC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138E1A5E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4D963840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16F8E09F" w14:textId="77777777" w:rsidR="00D92C79" w:rsidRPr="00056450" w:rsidRDefault="00D92C79" w:rsidP="00D92C79">
      <w:pPr>
        <w:tabs>
          <w:tab w:val="left" w:pos="2955"/>
        </w:tabs>
        <w:spacing w:line="276" w:lineRule="auto"/>
        <w:jc w:val="right"/>
        <w:rPr>
          <w:rFonts w:ascii="Times New Roman" w:eastAsia="Calibri" w:hAnsi="Times New Roman" w:cs="Times New Roman"/>
          <w:snapToGrid w:val="0"/>
          <w:sz w:val="22"/>
        </w:rPr>
      </w:pPr>
    </w:p>
    <w:p w14:paraId="64CDE06B" w14:textId="77777777" w:rsidR="00D92C79" w:rsidRPr="00056450" w:rsidRDefault="00D92C79" w:rsidP="00D92C79">
      <w:pPr>
        <w:pStyle w:val="Bezodstpw"/>
        <w:numPr>
          <w:ilvl w:val="0"/>
          <w:numId w:val="0"/>
        </w:numPr>
        <w:spacing w:line="276" w:lineRule="auto"/>
        <w:ind w:left="1854" w:hanging="360"/>
        <w:jc w:val="left"/>
        <w:rPr>
          <w:b w:val="0"/>
          <w:sz w:val="22"/>
        </w:rPr>
      </w:pPr>
    </w:p>
    <w:p w14:paraId="49274C9A" w14:textId="77777777" w:rsidR="00D92C79" w:rsidRPr="00056450" w:rsidRDefault="00D92C79" w:rsidP="00D92C79">
      <w:pPr>
        <w:spacing w:line="276" w:lineRule="auto"/>
        <w:rPr>
          <w:rFonts w:ascii="Times New Roman" w:hAnsi="Times New Roman" w:cs="Times New Roman"/>
          <w:sz w:val="22"/>
        </w:rPr>
      </w:pPr>
    </w:p>
    <w:p w14:paraId="03B280B9" w14:textId="77777777" w:rsidR="00D92C79" w:rsidRPr="00056450" w:rsidRDefault="00D92C79" w:rsidP="00D92C79">
      <w:pPr>
        <w:rPr>
          <w:rFonts w:ascii="Times New Roman" w:hAnsi="Times New Roman" w:cs="Times New Roman"/>
          <w:sz w:val="22"/>
        </w:rPr>
      </w:pPr>
    </w:p>
    <w:p w14:paraId="7200E556" w14:textId="77777777" w:rsidR="00D92C79" w:rsidRPr="00056450" w:rsidRDefault="00D92C79" w:rsidP="00D92C79">
      <w:pPr>
        <w:rPr>
          <w:rFonts w:ascii="Times New Roman" w:hAnsi="Times New Roman" w:cs="Times New Roman"/>
          <w:sz w:val="22"/>
        </w:rPr>
      </w:pPr>
    </w:p>
    <w:p w14:paraId="59952C16" w14:textId="77777777" w:rsidR="004D6982" w:rsidRPr="00056450" w:rsidRDefault="004D6982">
      <w:pPr>
        <w:rPr>
          <w:rFonts w:ascii="Times New Roman" w:hAnsi="Times New Roman" w:cs="Times New Roman"/>
          <w:sz w:val="22"/>
        </w:rPr>
      </w:pPr>
    </w:p>
    <w:sectPr w:rsidR="004D6982" w:rsidRPr="00056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F48AD328"/>
    <w:lvl w:ilvl="0">
      <w:start w:val="1"/>
      <w:numFmt w:val="decimal"/>
      <w:lvlText w:val="§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b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" w:hint="default"/>
        <w:b/>
        <w:bCs/>
        <w:strike w:val="0"/>
        <w:kern w:val="22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  <w:b w:val="0"/>
        <w:strike w:val="0"/>
        <w:color w:val="auto"/>
        <w:sz w:val="22"/>
        <w:szCs w:val="22"/>
        <w:lang w:val="pl-PL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 Narrow" w:hAnsi="Arial Narrow" w:cs="Arial" w:hint="default"/>
        <w:sz w:val="22"/>
        <w:szCs w:val="22"/>
        <w:lang w:val="pl-PL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Segoe UI" w:hAnsi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3D2EA8"/>
    <w:multiLevelType w:val="hybridMultilevel"/>
    <w:tmpl w:val="4F2CA41E"/>
    <w:lvl w:ilvl="0" w:tplc="0415000F">
      <w:start w:val="1"/>
      <w:numFmt w:val="decimal"/>
      <w:lvlText w:val="%1.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" w15:restartNumberingAfterBreak="0">
    <w:nsid w:val="017D5A26"/>
    <w:multiLevelType w:val="hybridMultilevel"/>
    <w:tmpl w:val="948C46DE"/>
    <w:lvl w:ilvl="0" w:tplc="04150011">
      <w:start w:val="1"/>
      <w:numFmt w:val="decimal"/>
      <w:lvlText w:val="%1)"/>
      <w:lvlJc w:val="left"/>
      <w:pPr>
        <w:ind w:left="1866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FFFFFFFF" w:tentative="1">
      <w:start w:val="1"/>
      <w:numFmt w:val="lowerLetter"/>
      <w:lvlText w:val="%2."/>
      <w:lvlJc w:val="left"/>
      <w:pPr>
        <w:ind w:left="2586" w:hanging="360"/>
      </w:pPr>
    </w:lvl>
    <w:lvl w:ilvl="2" w:tplc="FFFFFFFF" w:tentative="1">
      <w:start w:val="1"/>
      <w:numFmt w:val="lowerRoman"/>
      <w:lvlText w:val="%3."/>
      <w:lvlJc w:val="right"/>
      <w:pPr>
        <w:ind w:left="3306" w:hanging="180"/>
      </w:pPr>
    </w:lvl>
    <w:lvl w:ilvl="3" w:tplc="FFFFFFFF" w:tentative="1">
      <w:start w:val="1"/>
      <w:numFmt w:val="decimal"/>
      <w:lvlText w:val="%4."/>
      <w:lvlJc w:val="left"/>
      <w:pPr>
        <w:ind w:left="4026" w:hanging="360"/>
      </w:pPr>
    </w:lvl>
    <w:lvl w:ilvl="4" w:tplc="FFFFFFFF" w:tentative="1">
      <w:start w:val="1"/>
      <w:numFmt w:val="lowerLetter"/>
      <w:lvlText w:val="%5."/>
      <w:lvlJc w:val="left"/>
      <w:pPr>
        <w:ind w:left="4746" w:hanging="360"/>
      </w:pPr>
    </w:lvl>
    <w:lvl w:ilvl="5" w:tplc="FFFFFFFF" w:tentative="1">
      <w:start w:val="1"/>
      <w:numFmt w:val="lowerRoman"/>
      <w:lvlText w:val="%6."/>
      <w:lvlJc w:val="right"/>
      <w:pPr>
        <w:ind w:left="5466" w:hanging="180"/>
      </w:pPr>
    </w:lvl>
    <w:lvl w:ilvl="6" w:tplc="FFFFFFFF" w:tentative="1">
      <w:start w:val="1"/>
      <w:numFmt w:val="decimal"/>
      <w:lvlText w:val="%7."/>
      <w:lvlJc w:val="left"/>
      <w:pPr>
        <w:ind w:left="6186" w:hanging="360"/>
      </w:pPr>
    </w:lvl>
    <w:lvl w:ilvl="7" w:tplc="FFFFFFFF" w:tentative="1">
      <w:start w:val="1"/>
      <w:numFmt w:val="lowerLetter"/>
      <w:lvlText w:val="%8."/>
      <w:lvlJc w:val="left"/>
      <w:pPr>
        <w:ind w:left="6906" w:hanging="360"/>
      </w:pPr>
    </w:lvl>
    <w:lvl w:ilvl="8" w:tplc="FFFFFFFF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03EB77EE"/>
    <w:multiLevelType w:val="hybridMultilevel"/>
    <w:tmpl w:val="4DA639B0"/>
    <w:lvl w:ilvl="0" w:tplc="0415000F">
      <w:start w:val="1"/>
      <w:numFmt w:val="decimal"/>
      <w:lvlText w:val="%1."/>
      <w:lvlJc w:val="left"/>
      <w:pPr>
        <w:ind w:left="1866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 w15:restartNumberingAfterBreak="0">
    <w:nsid w:val="079A4DE7"/>
    <w:multiLevelType w:val="multilevel"/>
    <w:tmpl w:val="F48AD328"/>
    <w:lvl w:ilvl="0">
      <w:start w:val="1"/>
      <w:numFmt w:val="decimal"/>
      <w:lvlText w:val="§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b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" w:hint="default"/>
        <w:b/>
        <w:bCs/>
        <w:strike w:val="0"/>
        <w:kern w:val="22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  <w:b w:val="0"/>
        <w:strike w:val="0"/>
        <w:color w:val="auto"/>
        <w:sz w:val="22"/>
        <w:szCs w:val="22"/>
        <w:lang w:val="pl-PL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 Narrow" w:hAnsi="Arial Narrow" w:cs="Arial" w:hint="default"/>
        <w:sz w:val="22"/>
        <w:szCs w:val="22"/>
        <w:lang w:val="pl-PL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Segoe UI" w:hAnsi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8E1622B"/>
    <w:multiLevelType w:val="hybridMultilevel"/>
    <w:tmpl w:val="DD5EED80"/>
    <w:lvl w:ilvl="0" w:tplc="DF92A576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34A03A06">
      <w:start w:val="1"/>
      <w:numFmt w:val="decimal"/>
      <w:lvlText w:val="%3)"/>
      <w:lvlJc w:val="right"/>
      <w:pPr>
        <w:ind w:left="2509" w:hanging="180"/>
      </w:pPr>
      <w:rPr>
        <w:rFonts w:ascii="Arial Narrow" w:eastAsia="SimSun" w:hAnsi="Arial Narrow" w:cs="Arial"/>
      </w:r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9BC26BC"/>
    <w:multiLevelType w:val="hybridMultilevel"/>
    <w:tmpl w:val="6E3EDFB6"/>
    <w:lvl w:ilvl="0" w:tplc="4F26DF0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0B02732D"/>
    <w:multiLevelType w:val="hybridMultilevel"/>
    <w:tmpl w:val="8CB21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415DEF"/>
    <w:multiLevelType w:val="hybridMultilevel"/>
    <w:tmpl w:val="AB06A85C"/>
    <w:lvl w:ilvl="0" w:tplc="4F26DF0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0CF42304"/>
    <w:multiLevelType w:val="hybridMultilevel"/>
    <w:tmpl w:val="2D8A5124"/>
    <w:lvl w:ilvl="0" w:tplc="04150017">
      <w:start w:val="1"/>
      <w:numFmt w:val="lowerLetter"/>
      <w:lvlText w:val="%1)"/>
      <w:lvlJc w:val="left"/>
      <w:pPr>
        <w:ind w:left="1789" w:hanging="360"/>
      </w:p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13155257"/>
    <w:multiLevelType w:val="hybridMultilevel"/>
    <w:tmpl w:val="516E819C"/>
    <w:lvl w:ilvl="0" w:tplc="0415000F">
      <w:start w:val="1"/>
      <w:numFmt w:val="decimal"/>
      <w:lvlText w:val="%1.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1" w15:restartNumberingAfterBreak="0">
    <w:nsid w:val="1348535E"/>
    <w:multiLevelType w:val="hybridMultilevel"/>
    <w:tmpl w:val="86669D02"/>
    <w:lvl w:ilvl="0" w:tplc="04185C52">
      <w:start w:val="1"/>
      <w:numFmt w:val="decimal"/>
      <w:lvlText w:val="%1."/>
      <w:lvlJc w:val="left"/>
      <w:pPr>
        <w:ind w:left="99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2" w15:restartNumberingAfterBreak="0">
    <w:nsid w:val="16422393"/>
    <w:multiLevelType w:val="hybridMultilevel"/>
    <w:tmpl w:val="A2FE994E"/>
    <w:lvl w:ilvl="0" w:tplc="B5C0F5F6">
      <w:start w:val="1"/>
      <w:numFmt w:val="decimal"/>
      <w:lvlText w:val="%1."/>
      <w:lvlJc w:val="left"/>
      <w:pPr>
        <w:ind w:left="99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3" w15:restartNumberingAfterBreak="0">
    <w:nsid w:val="343B056A"/>
    <w:multiLevelType w:val="hybridMultilevel"/>
    <w:tmpl w:val="E6865B50"/>
    <w:name w:val="WW8Num122223"/>
    <w:lvl w:ilvl="0" w:tplc="0415000F">
      <w:start w:val="1"/>
      <w:numFmt w:val="decimal"/>
      <w:lvlText w:val="%1."/>
      <w:lvlJc w:val="left"/>
      <w:pPr>
        <w:ind w:left="1866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4" w15:restartNumberingAfterBreak="0">
    <w:nsid w:val="374F1A6F"/>
    <w:multiLevelType w:val="hybridMultilevel"/>
    <w:tmpl w:val="545E0BF0"/>
    <w:lvl w:ilvl="0" w:tplc="631467E8">
      <w:start w:val="3"/>
      <w:numFmt w:val="decimal"/>
      <w:pStyle w:val="Bezodstpw"/>
      <w:lvlText w:val="§%1."/>
      <w:lvlJc w:val="left"/>
      <w:pPr>
        <w:ind w:left="1854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6CC42432">
      <w:start w:val="1"/>
      <w:numFmt w:val="decimal"/>
      <w:lvlText w:val="%2)"/>
      <w:lvlJc w:val="left"/>
      <w:pPr>
        <w:ind w:left="257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383628F3"/>
    <w:multiLevelType w:val="hybridMultilevel"/>
    <w:tmpl w:val="98D00986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3B8A5093"/>
    <w:multiLevelType w:val="hybridMultilevel"/>
    <w:tmpl w:val="1D72129C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 w15:restartNumberingAfterBreak="0">
    <w:nsid w:val="3C4D12A5"/>
    <w:multiLevelType w:val="hybridMultilevel"/>
    <w:tmpl w:val="2E84D3D6"/>
    <w:lvl w:ilvl="0" w:tplc="FFFFFFFF">
      <w:start w:val="1"/>
      <w:numFmt w:val="decimal"/>
      <w:lvlText w:val="%1)"/>
      <w:lvlJc w:val="left"/>
      <w:pPr>
        <w:ind w:left="1353" w:hanging="360"/>
      </w:p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3DD30671"/>
    <w:multiLevelType w:val="hybridMultilevel"/>
    <w:tmpl w:val="9A1480B6"/>
    <w:lvl w:ilvl="0" w:tplc="4F26DF0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 w15:restartNumberingAfterBreak="0">
    <w:nsid w:val="3DE67277"/>
    <w:multiLevelType w:val="hybridMultilevel"/>
    <w:tmpl w:val="A2FE994E"/>
    <w:lvl w:ilvl="0" w:tplc="B5C0F5F6">
      <w:start w:val="1"/>
      <w:numFmt w:val="decimal"/>
      <w:lvlText w:val="%1."/>
      <w:lvlJc w:val="left"/>
      <w:pPr>
        <w:ind w:left="99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0" w15:restartNumberingAfterBreak="0">
    <w:nsid w:val="43943B94"/>
    <w:multiLevelType w:val="hybridMultilevel"/>
    <w:tmpl w:val="E9F2A4AA"/>
    <w:lvl w:ilvl="0" w:tplc="FFFFFFFF">
      <w:start w:val="1"/>
      <w:numFmt w:val="decimal"/>
      <w:lvlText w:val="%1)"/>
      <w:lvlJc w:val="left"/>
      <w:pPr>
        <w:ind w:left="1353" w:hanging="360"/>
      </w:p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463051D8"/>
    <w:multiLevelType w:val="hybridMultilevel"/>
    <w:tmpl w:val="E9F2A4AA"/>
    <w:lvl w:ilvl="0" w:tplc="FFFFFFFF">
      <w:start w:val="1"/>
      <w:numFmt w:val="decimal"/>
      <w:lvlText w:val="%1)"/>
      <w:lvlJc w:val="left"/>
      <w:pPr>
        <w:ind w:left="1353" w:hanging="360"/>
      </w:p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48DF6380"/>
    <w:multiLevelType w:val="hybridMultilevel"/>
    <w:tmpl w:val="4DA639B0"/>
    <w:lvl w:ilvl="0" w:tplc="0415000F">
      <w:start w:val="1"/>
      <w:numFmt w:val="decimal"/>
      <w:lvlText w:val="%1."/>
      <w:lvlJc w:val="left"/>
      <w:pPr>
        <w:ind w:left="1866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3" w15:restartNumberingAfterBreak="0">
    <w:nsid w:val="51AB4744"/>
    <w:multiLevelType w:val="hybridMultilevel"/>
    <w:tmpl w:val="78548B82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4" w15:restartNumberingAfterBreak="0">
    <w:nsid w:val="5276345E"/>
    <w:multiLevelType w:val="hybridMultilevel"/>
    <w:tmpl w:val="815C1158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 w15:restartNumberingAfterBreak="0">
    <w:nsid w:val="527935D2"/>
    <w:multiLevelType w:val="hybridMultilevel"/>
    <w:tmpl w:val="F1D4E7DE"/>
    <w:lvl w:ilvl="0" w:tplc="B7B67042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39A0AF7"/>
    <w:multiLevelType w:val="hybridMultilevel"/>
    <w:tmpl w:val="31F884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4BF71FC"/>
    <w:multiLevelType w:val="hybridMultilevel"/>
    <w:tmpl w:val="2E84D3D6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561B13AE"/>
    <w:multiLevelType w:val="hybridMultilevel"/>
    <w:tmpl w:val="7E086D3E"/>
    <w:name w:val="WW8Num12222"/>
    <w:lvl w:ilvl="0" w:tplc="40AA2238">
      <w:start w:val="1"/>
      <w:numFmt w:val="decimal"/>
      <w:lvlText w:val="§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B62EA5"/>
    <w:multiLevelType w:val="hybridMultilevel"/>
    <w:tmpl w:val="66A0A8B6"/>
    <w:lvl w:ilvl="0" w:tplc="FFFFFFFF">
      <w:start w:val="1"/>
      <w:numFmt w:val="decimal"/>
      <w:lvlText w:val="%1)"/>
      <w:lvlJc w:val="left"/>
      <w:pPr>
        <w:ind w:left="1866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FFFFFFFF" w:tentative="1">
      <w:start w:val="1"/>
      <w:numFmt w:val="lowerLetter"/>
      <w:lvlText w:val="%2."/>
      <w:lvlJc w:val="left"/>
      <w:pPr>
        <w:ind w:left="2586" w:hanging="360"/>
      </w:pPr>
    </w:lvl>
    <w:lvl w:ilvl="2" w:tplc="FFFFFFFF" w:tentative="1">
      <w:start w:val="1"/>
      <w:numFmt w:val="lowerRoman"/>
      <w:lvlText w:val="%3."/>
      <w:lvlJc w:val="right"/>
      <w:pPr>
        <w:ind w:left="3306" w:hanging="180"/>
      </w:pPr>
    </w:lvl>
    <w:lvl w:ilvl="3" w:tplc="FFFFFFFF" w:tentative="1">
      <w:start w:val="1"/>
      <w:numFmt w:val="decimal"/>
      <w:lvlText w:val="%4."/>
      <w:lvlJc w:val="left"/>
      <w:pPr>
        <w:ind w:left="4026" w:hanging="360"/>
      </w:pPr>
    </w:lvl>
    <w:lvl w:ilvl="4" w:tplc="FFFFFFFF" w:tentative="1">
      <w:start w:val="1"/>
      <w:numFmt w:val="lowerLetter"/>
      <w:lvlText w:val="%5."/>
      <w:lvlJc w:val="left"/>
      <w:pPr>
        <w:ind w:left="4746" w:hanging="360"/>
      </w:pPr>
    </w:lvl>
    <w:lvl w:ilvl="5" w:tplc="FFFFFFFF" w:tentative="1">
      <w:start w:val="1"/>
      <w:numFmt w:val="lowerRoman"/>
      <w:lvlText w:val="%6."/>
      <w:lvlJc w:val="right"/>
      <w:pPr>
        <w:ind w:left="5466" w:hanging="180"/>
      </w:pPr>
    </w:lvl>
    <w:lvl w:ilvl="6" w:tplc="FFFFFFFF" w:tentative="1">
      <w:start w:val="1"/>
      <w:numFmt w:val="decimal"/>
      <w:lvlText w:val="%7."/>
      <w:lvlJc w:val="left"/>
      <w:pPr>
        <w:ind w:left="6186" w:hanging="360"/>
      </w:pPr>
    </w:lvl>
    <w:lvl w:ilvl="7" w:tplc="FFFFFFFF" w:tentative="1">
      <w:start w:val="1"/>
      <w:numFmt w:val="lowerLetter"/>
      <w:lvlText w:val="%8."/>
      <w:lvlJc w:val="left"/>
      <w:pPr>
        <w:ind w:left="6906" w:hanging="360"/>
      </w:pPr>
    </w:lvl>
    <w:lvl w:ilvl="8" w:tplc="FFFFFFFF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5F4D506E"/>
    <w:multiLevelType w:val="hybridMultilevel"/>
    <w:tmpl w:val="4F2CA41E"/>
    <w:lvl w:ilvl="0" w:tplc="0415000F">
      <w:start w:val="1"/>
      <w:numFmt w:val="decimal"/>
      <w:lvlText w:val="%1.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31" w15:restartNumberingAfterBreak="0">
    <w:nsid w:val="62C20528"/>
    <w:multiLevelType w:val="hybridMultilevel"/>
    <w:tmpl w:val="E9F2A4A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2" w15:restartNumberingAfterBreak="0">
    <w:nsid w:val="68636A55"/>
    <w:multiLevelType w:val="hybridMultilevel"/>
    <w:tmpl w:val="43F0A8DC"/>
    <w:lvl w:ilvl="0" w:tplc="DF92A576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34A03A06">
      <w:start w:val="1"/>
      <w:numFmt w:val="decimal"/>
      <w:lvlText w:val="%3)"/>
      <w:lvlJc w:val="right"/>
      <w:pPr>
        <w:ind w:left="2509" w:hanging="180"/>
      </w:pPr>
      <w:rPr>
        <w:rFonts w:ascii="Arial Narrow" w:eastAsia="SimSun" w:hAnsi="Arial Narrow" w:cs="Arial"/>
      </w:r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94F3CD0"/>
    <w:multiLevelType w:val="hybridMultilevel"/>
    <w:tmpl w:val="7F58D884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70AD7FE0"/>
    <w:multiLevelType w:val="hybridMultilevel"/>
    <w:tmpl w:val="948C46DE"/>
    <w:lvl w:ilvl="0" w:tplc="FFFFFFFF">
      <w:start w:val="1"/>
      <w:numFmt w:val="decimal"/>
      <w:lvlText w:val="%1)"/>
      <w:lvlJc w:val="left"/>
      <w:pPr>
        <w:ind w:left="1866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FFFFFFFF" w:tentative="1">
      <w:start w:val="1"/>
      <w:numFmt w:val="lowerLetter"/>
      <w:lvlText w:val="%2."/>
      <w:lvlJc w:val="left"/>
      <w:pPr>
        <w:ind w:left="2586" w:hanging="360"/>
      </w:pPr>
    </w:lvl>
    <w:lvl w:ilvl="2" w:tplc="FFFFFFFF" w:tentative="1">
      <w:start w:val="1"/>
      <w:numFmt w:val="lowerRoman"/>
      <w:lvlText w:val="%3."/>
      <w:lvlJc w:val="right"/>
      <w:pPr>
        <w:ind w:left="3306" w:hanging="180"/>
      </w:pPr>
    </w:lvl>
    <w:lvl w:ilvl="3" w:tplc="FFFFFFFF" w:tentative="1">
      <w:start w:val="1"/>
      <w:numFmt w:val="decimal"/>
      <w:lvlText w:val="%4."/>
      <w:lvlJc w:val="left"/>
      <w:pPr>
        <w:ind w:left="4026" w:hanging="360"/>
      </w:pPr>
    </w:lvl>
    <w:lvl w:ilvl="4" w:tplc="FFFFFFFF" w:tentative="1">
      <w:start w:val="1"/>
      <w:numFmt w:val="lowerLetter"/>
      <w:lvlText w:val="%5."/>
      <w:lvlJc w:val="left"/>
      <w:pPr>
        <w:ind w:left="4746" w:hanging="360"/>
      </w:pPr>
    </w:lvl>
    <w:lvl w:ilvl="5" w:tplc="FFFFFFFF" w:tentative="1">
      <w:start w:val="1"/>
      <w:numFmt w:val="lowerRoman"/>
      <w:lvlText w:val="%6."/>
      <w:lvlJc w:val="right"/>
      <w:pPr>
        <w:ind w:left="5466" w:hanging="180"/>
      </w:pPr>
    </w:lvl>
    <w:lvl w:ilvl="6" w:tplc="FFFFFFFF" w:tentative="1">
      <w:start w:val="1"/>
      <w:numFmt w:val="decimal"/>
      <w:lvlText w:val="%7."/>
      <w:lvlJc w:val="left"/>
      <w:pPr>
        <w:ind w:left="6186" w:hanging="360"/>
      </w:pPr>
    </w:lvl>
    <w:lvl w:ilvl="7" w:tplc="FFFFFFFF" w:tentative="1">
      <w:start w:val="1"/>
      <w:numFmt w:val="lowerLetter"/>
      <w:lvlText w:val="%8."/>
      <w:lvlJc w:val="left"/>
      <w:pPr>
        <w:ind w:left="6906" w:hanging="360"/>
      </w:pPr>
    </w:lvl>
    <w:lvl w:ilvl="8" w:tplc="FFFFFFFF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5" w15:restartNumberingAfterBreak="0">
    <w:nsid w:val="70FF389E"/>
    <w:multiLevelType w:val="hybridMultilevel"/>
    <w:tmpl w:val="E9F2A4AA"/>
    <w:lvl w:ilvl="0" w:tplc="FFFFFFFF">
      <w:start w:val="1"/>
      <w:numFmt w:val="decimal"/>
      <w:lvlText w:val="%1)"/>
      <w:lvlJc w:val="left"/>
      <w:pPr>
        <w:ind w:left="1353" w:hanging="360"/>
      </w:p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 w15:restartNumberingAfterBreak="0">
    <w:nsid w:val="736E221A"/>
    <w:multiLevelType w:val="hybridMultilevel"/>
    <w:tmpl w:val="927E4E66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5267BE7"/>
    <w:multiLevelType w:val="hybridMultilevel"/>
    <w:tmpl w:val="4F2CA41E"/>
    <w:lvl w:ilvl="0" w:tplc="0415000F">
      <w:start w:val="1"/>
      <w:numFmt w:val="decimal"/>
      <w:lvlText w:val="%1.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38" w15:restartNumberingAfterBreak="0">
    <w:nsid w:val="75661A23"/>
    <w:multiLevelType w:val="hybridMultilevel"/>
    <w:tmpl w:val="DEF2649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9" w15:restartNumberingAfterBreak="0">
    <w:nsid w:val="76AD145A"/>
    <w:multiLevelType w:val="hybridMultilevel"/>
    <w:tmpl w:val="DC5E7B24"/>
    <w:lvl w:ilvl="0" w:tplc="04150011">
      <w:start w:val="1"/>
      <w:numFmt w:val="decimal"/>
      <w:lvlText w:val="%1)"/>
      <w:lvlJc w:val="left"/>
      <w:pPr>
        <w:ind w:left="1866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0" w15:restartNumberingAfterBreak="0">
    <w:nsid w:val="7708422B"/>
    <w:multiLevelType w:val="hybridMultilevel"/>
    <w:tmpl w:val="6A60653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C691AEC"/>
    <w:multiLevelType w:val="hybridMultilevel"/>
    <w:tmpl w:val="E0DE6A6C"/>
    <w:lvl w:ilvl="0" w:tplc="4B848478">
      <w:start w:val="1"/>
      <w:numFmt w:val="decimal"/>
      <w:lvlText w:val="§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DB2546"/>
    <w:multiLevelType w:val="hybridMultilevel"/>
    <w:tmpl w:val="927E4E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7D0D38A0"/>
    <w:multiLevelType w:val="hybridMultilevel"/>
    <w:tmpl w:val="4DBCAC6C"/>
    <w:lvl w:ilvl="0" w:tplc="0415000F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53562693">
    <w:abstractNumId w:val="14"/>
  </w:num>
  <w:num w:numId="2" w16cid:durableId="1541701419">
    <w:abstractNumId w:val="28"/>
  </w:num>
  <w:num w:numId="3" w16cid:durableId="1677540566">
    <w:abstractNumId w:val="13"/>
  </w:num>
  <w:num w:numId="4" w16cid:durableId="1137257889">
    <w:abstractNumId w:val="25"/>
  </w:num>
  <w:num w:numId="5" w16cid:durableId="397750588">
    <w:abstractNumId w:val="0"/>
  </w:num>
  <w:num w:numId="6" w16cid:durableId="195041677">
    <w:abstractNumId w:val="10"/>
  </w:num>
  <w:num w:numId="7" w16cid:durableId="357394062">
    <w:abstractNumId w:val="27"/>
  </w:num>
  <w:num w:numId="8" w16cid:durableId="1443261033">
    <w:abstractNumId w:val="39"/>
  </w:num>
  <w:num w:numId="9" w16cid:durableId="2110348095">
    <w:abstractNumId w:val="5"/>
  </w:num>
  <w:num w:numId="10" w16cid:durableId="1606692395">
    <w:abstractNumId w:val="37"/>
  </w:num>
  <w:num w:numId="11" w16cid:durableId="563368595">
    <w:abstractNumId w:val="19"/>
  </w:num>
  <w:num w:numId="12" w16cid:durableId="671645657">
    <w:abstractNumId w:val="43"/>
  </w:num>
  <w:num w:numId="13" w16cid:durableId="1878228593">
    <w:abstractNumId w:val="30"/>
  </w:num>
  <w:num w:numId="14" w16cid:durableId="893541219">
    <w:abstractNumId w:val="1"/>
  </w:num>
  <w:num w:numId="15" w16cid:durableId="1348024407">
    <w:abstractNumId w:val="22"/>
  </w:num>
  <w:num w:numId="16" w16cid:durableId="1165628614">
    <w:abstractNumId w:val="12"/>
  </w:num>
  <w:num w:numId="17" w16cid:durableId="1821581509">
    <w:abstractNumId w:val="40"/>
  </w:num>
  <w:num w:numId="18" w16cid:durableId="1087925476">
    <w:abstractNumId w:val="11"/>
  </w:num>
  <w:num w:numId="19" w16cid:durableId="982806873">
    <w:abstractNumId w:val="38"/>
  </w:num>
  <w:num w:numId="20" w16cid:durableId="1320814732">
    <w:abstractNumId w:val="31"/>
  </w:num>
  <w:num w:numId="21" w16cid:durableId="1158228634">
    <w:abstractNumId w:val="3"/>
  </w:num>
  <w:num w:numId="22" w16cid:durableId="2010984169">
    <w:abstractNumId w:val="7"/>
  </w:num>
  <w:num w:numId="23" w16cid:durableId="1394156664">
    <w:abstractNumId w:val="41"/>
  </w:num>
  <w:num w:numId="24" w16cid:durableId="1194348544">
    <w:abstractNumId w:val="32"/>
  </w:num>
  <w:num w:numId="25" w16cid:durableId="899940463">
    <w:abstractNumId w:val="26"/>
  </w:num>
  <w:num w:numId="26" w16cid:durableId="388040287">
    <w:abstractNumId w:val="42"/>
  </w:num>
  <w:num w:numId="27" w16cid:durableId="620385026">
    <w:abstractNumId w:val="9"/>
  </w:num>
  <w:num w:numId="28" w16cid:durableId="2142727824">
    <w:abstractNumId w:val="23"/>
  </w:num>
  <w:num w:numId="29" w16cid:durableId="1954554092">
    <w:abstractNumId w:val="24"/>
  </w:num>
  <w:num w:numId="30" w16cid:durableId="1209339395">
    <w:abstractNumId w:val="33"/>
  </w:num>
  <w:num w:numId="31" w16cid:durableId="842358301">
    <w:abstractNumId w:val="15"/>
  </w:num>
  <w:num w:numId="32" w16cid:durableId="177738727">
    <w:abstractNumId w:val="8"/>
  </w:num>
  <w:num w:numId="33" w16cid:durableId="1957445482">
    <w:abstractNumId w:val="18"/>
  </w:num>
  <w:num w:numId="34" w16cid:durableId="706300814">
    <w:abstractNumId w:val="6"/>
  </w:num>
  <w:num w:numId="35" w16cid:durableId="498232382">
    <w:abstractNumId w:val="2"/>
  </w:num>
  <w:num w:numId="36" w16cid:durableId="273444965">
    <w:abstractNumId w:val="34"/>
  </w:num>
  <w:num w:numId="37" w16cid:durableId="1327826473">
    <w:abstractNumId w:val="20"/>
  </w:num>
  <w:num w:numId="38" w16cid:durableId="1211918154">
    <w:abstractNumId w:val="35"/>
  </w:num>
  <w:num w:numId="39" w16cid:durableId="397633467">
    <w:abstractNumId w:val="21"/>
  </w:num>
  <w:num w:numId="40" w16cid:durableId="1060129321">
    <w:abstractNumId w:val="29"/>
  </w:num>
  <w:num w:numId="41" w16cid:durableId="1574700048">
    <w:abstractNumId w:val="16"/>
  </w:num>
  <w:num w:numId="42" w16cid:durableId="1780029696">
    <w:abstractNumId w:val="36"/>
  </w:num>
  <w:num w:numId="43" w16cid:durableId="2367722">
    <w:abstractNumId w:val="17"/>
  </w:num>
  <w:num w:numId="44" w16cid:durableId="1584333477">
    <w:abstractNumId w:val="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C79"/>
    <w:rsid w:val="00001B9D"/>
    <w:rsid w:val="00005FE1"/>
    <w:rsid w:val="00056450"/>
    <w:rsid w:val="000B2C23"/>
    <w:rsid w:val="000C517C"/>
    <w:rsid w:val="00102766"/>
    <w:rsid w:val="001C2A5E"/>
    <w:rsid w:val="001C61CA"/>
    <w:rsid w:val="001D2DDC"/>
    <w:rsid w:val="00250967"/>
    <w:rsid w:val="00267405"/>
    <w:rsid w:val="00291748"/>
    <w:rsid w:val="002C436C"/>
    <w:rsid w:val="002F3C07"/>
    <w:rsid w:val="003A08E9"/>
    <w:rsid w:val="003C4A54"/>
    <w:rsid w:val="003D05E2"/>
    <w:rsid w:val="00412711"/>
    <w:rsid w:val="004A591A"/>
    <w:rsid w:val="004D6982"/>
    <w:rsid w:val="004F0EA5"/>
    <w:rsid w:val="00544162"/>
    <w:rsid w:val="005B482C"/>
    <w:rsid w:val="005E0F63"/>
    <w:rsid w:val="00634DDE"/>
    <w:rsid w:val="006C75B4"/>
    <w:rsid w:val="006D45BD"/>
    <w:rsid w:val="006F54B8"/>
    <w:rsid w:val="00746181"/>
    <w:rsid w:val="007816B4"/>
    <w:rsid w:val="00810322"/>
    <w:rsid w:val="00810D3E"/>
    <w:rsid w:val="00826BBA"/>
    <w:rsid w:val="008F7E13"/>
    <w:rsid w:val="00980116"/>
    <w:rsid w:val="009E0461"/>
    <w:rsid w:val="009F0AAB"/>
    <w:rsid w:val="00AF50CD"/>
    <w:rsid w:val="00AF6106"/>
    <w:rsid w:val="00C96E04"/>
    <w:rsid w:val="00CE0676"/>
    <w:rsid w:val="00CF5553"/>
    <w:rsid w:val="00D66B3B"/>
    <w:rsid w:val="00D92C79"/>
    <w:rsid w:val="00DF1745"/>
    <w:rsid w:val="00E07B74"/>
    <w:rsid w:val="00E10981"/>
    <w:rsid w:val="00E22C9E"/>
    <w:rsid w:val="00E25E1F"/>
    <w:rsid w:val="00E419C0"/>
    <w:rsid w:val="00EB51E0"/>
    <w:rsid w:val="00F06A55"/>
    <w:rsid w:val="00F421FA"/>
    <w:rsid w:val="00F66C02"/>
    <w:rsid w:val="00FA30B7"/>
    <w:rsid w:val="00FA7DA5"/>
    <w:rsid w:val="00FB7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087FD"/>
  <w15:chartTrackingRefBased/>
  <w15:docId w15:val="{3EF40C1A-02D1-4879-ABCF-DBA436706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2C79"/>
    <w:pPr>
      <w:spacing w:after="0" w:line="312" w:lineRule="auto"/>
      <w:ind w:firstLine="426"/>
      <w:contextualSpacing/>
      <w:jc w:val="both"/>
    </w:pPr>
    <w:rPr>
      <w:rFonts w:ascii="Arial" w:hAnsi="Arial"/>
      <w:kern w:val="0"/>
      <w:sz w:val="2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2C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2C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2C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2C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2C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2C7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2C7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2C7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2C7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2C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2C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2C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2C7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2C7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2C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2C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2C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2C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2C79"/>
    <w:pPr>
      <w:spacing w:after="80"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2C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2C79"/>
    <w:pPr>
      <w:numPr>
        <w:ilvl w:val="1"/>
      </w:numPr>
      <w:ind w:firstLine="426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2C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2C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2C7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2C79"/>
    <w:pPr>
      <w:ind w:left="720"/>
    </w:pPr>
  </w:style>
  <w:style w:type="character" w:styleId="Wyrnienieintensywne">
    <w:name w:val="Intense Emphasis"/>
    <w:basedOn w:val="Domylnaczcionkaakapitu"/>
    <w:uiPriority w:val="21"/>
    <w:qFormat/>
    <w:rsid w:val="00D92C7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2C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2C7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2C79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basedOn w:val="Akapitzlist"/>
    <w:uiPriority w:val="1"/>
    <w:qFormat/>
    <w:rsid w:val="00D92C79"/>
    <w:pPr>
      <w:numPr>
        <w:numId w:val="1"/>
      </w:numPr>
    </w:pPr>
    <w:rPr>
      <w:rFonts w:ascii="Times New Roman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7169</TotalTime>
  <Pages>10</Pages>
  <Words>3246</Words>
  <Characters>19477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Erdmann</dc:creator>
  <cp:keywords/>
  <dc:description/>
  <cp:lastModifiedBy>Marcin Erdmann</cp:lastModifiedBy>
  <cp:revision>2</cp:revision>
  <dcterms:created xsi:type="dcterms:W3CDTF">2025-10-25T21:58:00Z</dcterms:created>
  <dcterms:modified xsi:type="dcterms:W3CDTF">2026-03-19T08:42:00Z</dcterms:modified>
</cp:coreProperties>
</file>